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A78E9" w:rsidRPr="002B431F" w:rsidRDefault="00945733" w:rsidP="007779F8">
      <w:pPr>
        <w:ind w:left="6480" w:right="-751"/>
        <w:rPr>
          <w:rFonts w:ascii="Calibri" w:hAnsi="Calibri"/>
          <w:b/>
          <w:bCs/>
          <w:sz w:val="22"/>
          <w:szCs w:val="22"/>
        </w:rPr>
      </w:pPr>
      <w:r>
        <w:rPr>
          <w:rFonts w:ascii="Calibri" w:hAnsi="Calibri"/>
          <w:b/>
          <w:bCs/>
          <w:sz w:val="22"/>
          <w:szCs w:val="22"/>
        </w:rPr>
        <w:t xml:space="preserve"> </w:t>
      </w:r>
      <w:r w:rsidR="00AB23CD">
        <w:rPr>
          <w:rFonts w:ascii="Calibri" w:hAnsi="Calibri"/>
          <w:b/>
          <w:bCs/>
          <w:sz w:val="22"/>
          <w:szCs w:val="22"/>
        </w:rPr>
        <w:t xml:space="preserve">   </w:t>
      </w:r>
      <w:r w:rsidR="00C928BC">
        <w:rPr>
          <w:rFonts w:ascii="Calibri" w:hAnsi="Calibri"/>
          <w:b/>
          <w:bCs/>
          <w:sz w:val="22"/>
          <w:szCs w:val="22"/>
        </w:rPr>
        <w:t xml:space="preserve">          </w:t>
      </w:r>
      <w:r w:rsidR="00C928BC" w:rsidRPr="00AF13C5">
        <w:rPr>
          <w:rFonts w:ascii="Calibri" w:hAnsi="Calibri"/>
          <w:b/>
          <w:bCs/>
          <w:sz w:val="22"/>
          <w:szCs w:val="22"/>
        </w:rPr>
        <w:tab/>
        <w:t xml:space="preserve">  </w:t>
      </w:r>
      <w:r w:rsidR="00AB23CD">
        <w:rPr>
          <w:rFonts w:ascii="Calibri" w:hAnsi="Calibri"/>
          <w:b/>
          <w:bCs/>
          <w:sz w:val="22"/>
          <w:szCs w:val="22"/>
        </w:rPr>
        <w:t xml:space="preserve">  </w:t>
      </w:r>
      <w:r w:rsidR="002A78E9">
        <w:rPr>
          <w:rFonts w:ascii="Calibri" w:hAnsi="Calibri"/>
          <w:b/>
          <w:bCs/>
          <w:sz w:val="22"/>
          <w:szCs w:val="22"/>
        </w:rPr>
        <w:t xml:space="preserve">Αθήνα, </w:t>
      </w:r>
      <w:r w:rsidR="00205797">
        <w:rPr>
          <w:rFonts w:ascii="Calibri" w:hAnsi="Calibri"/>
          <w:b/>
          <w:bCs/>
          <w:sz w:val="22"/>
          <w:szCs w:val="22"/>
        </w:rPr>
        <w:t>17</w:t>
      </w:r>
      <w:r w:rsidR="002B431F">
        <w:rPr>
          <w:rFonts w:ascii="Calibri" w:hAnsi="Calibri"/>
          <w:b/>
          <w:bCs/>
          <w:sz w:val="22"/>
          <w:szCs w:val="22"/>
        </w:rPr>
        <w:t xml:space="preserve"> </w:t>
      </w:r>
      <w:r w:rsidR="00205797">
        <w:rPr>
          <w:rFonts w:ascii="Calibri" w:hAnsi="Calibri"/>
          <w:b/>
          <w:bCs/>
          <w:sz w:val="22"/>
          <w:szCs w:val="22"/>
        </w:rPr>
        <w:t>Νοεμ</w:t>
      </w:r>
      <w:r w:rsidR="00AF13C5">
        <w:rPr>
          <w:rFonts w:ascii="Calibri" w:hAnsi="Calibri"/>
          <w:b/>
          <w:bCs/>
          <w:sz w:val="22"/>
          <w:szCs w:val="22"/>
        </w:rPr>
        <w:t>βρί</w:t>
      </w:r>
      <w:r w:rsidR="002B431F">
        <w:rPr>
          <w:rFonts w:ascii="Calibri" w:hAnsi="Calibri"/>
          <w:b/>
          <w:bCs/>
          <w:sz w:val="22"/>
          <w:szCs w:val="22"/>
        </w:rPr>
        <w:t>ου</w:t>
      </w:r>
      <w:r w:rsidR="002A78E9">
        <w:rPr>
          <w:rFonts w:ascii="Calibri" w:hAnsi="Calibri"/>
          <w:b/>
          <w:bCs/>
          <w:sz w:val="22"/>
          <w:szCs w:val="22"/>
        </w:rPr>
        <w:t xml:space="preserve"> 201</w:t>
      </w:r>
      <w:r>
        <w:rPr>
          <w:rFonts w:ascii="Calibri" w:hAnsi="Calibri"/>
          <w:b/>
          <w:bCs/>
          <w:sz w:val="22"/>
          <w:szCs w:val="22"/>
        </w:rPr>
        <w:t>6</w:t>
      </w:r>
    </w:p>
    <w:p w:rsidR="002A78E9" w:rsidRPr="00C8095D" w:rsidRDefault="002A78E9" w:rsidP="007779F8">
      <w:pPr>
        <w:ind w:left="4320" w:right="-751" w:firstLine="720"/>
        <w:jc w:val="center"/>
        <w:rPr>
          <w:rFonts w:ascii="Calibri" w:hAnsi="Calibri"/>
          <w:b/>
          <w:bCs/>
          <w:sz w:val="22"/>
          <w:szCs w:val="22"/>
        </w:rPr>
      </w:pPr>
      <w:r>
        <w:rPr>
          <w:rFonts w:ascii="Calibri" w:hAnsi="Calibri"/>
          <w:b/>
          <w:bCs/>
          <w:sz w:val="22"/>
          <w:szCs w:val="22"/>
        </w:rPr>
        <w:t xml:space="preserve">                                   </w:t>
      </w:r>
      <w:r w:rsidR="002A0C88">
        <w:rPr>
          <w:rFonts w:ascii="Calibri" w:hAnsi="Calibri"/>
          <w:b/>
          <w:bCs/>
          <w:sz w:val="22"/>
          <w:szCs w:val="22"/>
        </w:rPr>
        <w:t xml:space="preserve">        </w:t>
      </w:r>
      <w:r>
        <w:rPr>
          <w:rFonts w:ascii="Calibri" w:hAnsi="Calibri"/>
          <w:b/>
          <w:bCs/>
          <w:sz w:val="22"/>
          <w:szCs w:val="22"/>
        </w:rPr>
        <w:t xml:space="preserve">     </w:t>
      </w:r>
      <w:r w:rsidRPr="00A72097">
        <w:rPr>
          <w:rFonts w:ascii="Calibri" w:hAnsi="Calibri"/>
          <w:b/>
          <w:bCs/>
          <w:sz w:val="22"/>
          <w:szCs w:val="22"/>
        </w:rPr>
        <w:t>Αριθμ. Πρωτ :</w:t>
      </w:r>
      <w:r>
        <w:rPr>
          <w:rFonts w:ascii="Calibri" w:hAnsi="Calibri"/>
          <w:b/>
          <w:bCs/>
          <w:sz w:val="22"/>
          <w:szCs w:val="22"/>
        </w:rPr>
        <w:t xml:space="preserve"> </w:t>
      </w:r>
      <w:r w:rsidR="00945733">
        <w:rPr>
          <w:rFonts w:ascii="Calibri" w:hAnsi="Calibri"/>
          <w:b/>
          <w:bCs/>
          <w:sz w:val="22"/>
          <w:szCs w:val="22"/>
        </w:rPr>
        <w:t>Α16182</w:t>
      </w:r>
    </w:p>
    <w:p w:rsidR="002A78E9" w:rsidRPr="00B90B3A" w:rsidRDefault="002A78E9" w:rsidP="007779F8">
      <w:pPr>
        <w:ind w:left="-567"/>
        <w:rPr>
          <w:rFonts w:ascii="Calibri" w:hAnsi="Calibri"/>
          <w:b/>
          <w:bCs/>
          <w:sz w:val="22"/>
          <w:szCs w:val="22"/>
        </w:rPr>
      </w:pPr>
      <w:r w:rsidRPr="0095464C">
        <w:rPr>
          <w:rFonts w:ascii="Calibri" w:hAnsi="Calibri"/>
          <w:b/>
          <w:bCs/>
          <w:sz w:val="22"/>
          <w:szCs w:val="22"/>
          <w:u w:val="double"/>
        </w:rPr>
        <w:t>ΠΡΟΣ</w:t>
      </w:r>
      <w:r w:rsidRPr="00B90B3A">
        <w:rPr>
          <w:rFonts w:ascii="Calibri" w:hAnsi="Calibri"/>
          <w:b/>
          <w:bCs/>
          <w:sz w:val="22"/>
          <w:szCs w:val="22"/>
        </w:rPr>
        <w:t>:</w:t>
      </w:r>
    </w:p>
    <w:p w:rsidR="002A0C88" w:rsidRPr="002A0C88" w:rsidRDefault="002A0C88" w:rsidP="002A0C88">
      <w:pPr>
        <w:rPr>
          <w:rFonts w:ascii="Calibri" w:eastAsia="Arial Unicode MS" w:hAnsi="Calibri"/>
          <w:b/>
          <w:i/>
          <w:sz w:val="22"/>
          <w:szCs w:val="22"/>
        </w:rPr>
      </w:pPr>
      <w:r w:rsidRPr="002A0C88">
        <w:rPr>
          <w:rFonts w:ascii="Calibri" w:eastAsia="Arial Unicode MS" w:hAnsi="Calibri"/>
          <w:b/>
          <w:i/>
          <w:sz w:val="22"/>
          <w:szCs w:val="22"/>
        </w:rPr>
        <w:t xml:space="preserve"> </w:t>
      </w:r>
      <w:r w:rsidR="001013B1">
        <w:rPr>
          <w:rFonts w:ascii="Calibri" w:eastAsia="Arial Unicode MS" w:hAnsi="Calibri"/>
          <w:b/>
          <w:i/>
          <w:sz w:val="22"/>
          <w:szCs w:val="22"/>
        </w:rPr>
        <w:t>ΕΛΛΗΝΙΚΗ ΔΗΜΟΚΡΑΤΙΑ</w:t>
      </w:r>
      <w:r w:rsidR="006437F1">
        <w:rPr>
          <w:rFonts w:ascii="Calibri" w:eastAsia="Arial Unicode MS" w:hAnsi="Calibri"/>
          <w:b/>
          <w:i/>
          <w:sz w:val="22"/>
          <w:szCs w:val="22"/>
        </w:rPr>
        <w:t xml:space="preserve"> - </w:t>
      </w:r>
      <w:r w:rsidR="001013B1">
        <w:rPr>
          <w:rFonts w:ascii="Calibri" w:eastAsia="Arial Unicode MS" w:hAnsi="Calibri"/>
          <w:b/>
          <w:i/>
          <w:sz w:val="22"/>
          <w:szCs w:val="22"/>
        </w:rPr>
        <w:t>ΥΠΟΥΡΓΕΙΟ ΥΓΕΙΑΣ</w:t>
      </w:r>
    </w:p>
    <w:p w:rsidR="00C8095D" w:rsidRDefault="00C8095D" w:rsidP="002A0C88">
      <w:pPr>
        <w:pStyle w:val="Title"/>
        <w:jc w:val="left"/>
        <w:rPr>
          <w:rFonts w:ascii="Calibri" w:hAnsi="Calibri"/>
          <w:i/>
          <w:sz w:val="22"/>
          <w:szCs w:val="22"/>
        </w:rPr>
      </w:pPr>
      <w:r>
        <w:rPr>
          <w:rFonts w:ascii="Calibri" w:hAnsi="Calibri"/>
          <w:i/>
          <w:sz w:val="22"/>
          <w:szCs w:val="22"/>
        </w:rPr>
        <w:t xml:space="preserve">ΓΕΝΙΚΟ ΝΟΣΟΚΟΜΕΙΟ </w:t>
      </w:r>
      <w:r w:rsidR="00205797">
        <w:rPr>
          <w:rFonts w:ascii="Calibri" w:hAnsi="Calibri"/>
          <w:i/>
          <w:sz w:val="22"/>
          <w:szCs w:val="22"/>
          <w:lang w:val="en-US"/>
        </w:rPr>
        <w:t>ATTIKH</w:t>
      </w:r>
      <w:r w:rsidR="00205797">
        <w:rPr>
          <w:rFonts w:ascii="Calibri" w:hAnsi="Calibri"/>
          <w:i/>
          <w:sz w:val="22"/>
          <w:szCs w:val="22"/>
        </w:rPr>
        <w:t>Σ ΣΙΣΜΑΝΟΓΛΕΙΟ – ΑΜΑΛΙΑ ΦΛΕΜΙΓΚ</w:t>
      </w:r>
    </w:p>
    <w:p w:rsidR="005E23A0" w:rsidRDefault="005E23A0" w:rsidP="002A0C88">
      <w:pPr>
        <w:pStyle w:val="Title"/>
        <w:jc w:val="left"/>
        <w:rPr>
          <w:rFonts w:ascii="Calibri" w:hAnsi="Calibri"/>
          <w:i/>
          <w:sz w:val="22"/>
          <w:szCs w:val="22"/>
        </w:rPr>
      </w:pPr>
      <w:r>
        <w:rPr>
          <w:rFonts w:ascii="Calibri" w:hAnsi="Calibri"/>
          <w:i/>
          <w:sz w:val="22"/>
          <w:szCs w:val="22"/>
        </w:rPr>
        <w:t>Σισμανογλείου 1, 151 26, Μαρούσι</w:t>
      </w:r>
    </w:p>
    <w:p w:rsidR="00C8095D" w:rsidRDefault="001013B1" w:rsidP="002A0C88">
      <w:pPr>
        <w:pStyle w:val="Title"/>
        <w:jc w:val="left"/>
        <w:rPr>
          <w:rFonts w:ascii="Calibri" w:hAnsi="Calibri"/>
          <w:i/>
          <w:sz w:val="22"/>
          <w:szCs w:val="22"/>
        </w:rPr>
      </w:pPr>
      <w:r>
        <w:rPr>
          <w:rFonts w:ascii="Calibri" w:hAnsi="Calibri"/>
          <w:i/>
          <w:sz w:val="22"/>
          <w:szCs w:val="22"/>
        </w:rPr>
        <w:t>Τ</w:t>
      </w:r>
      <w:r w:rsidR="005E23A0">
        <w:rPr>
          <w:rFonts w:ascii="Calibri" w:hAnsi="Calibri"/>
          <w:i/>
          <w:sz w:val="22"/>
          <w:szCs w:val="22"/>
        </w:rPr>
        <w:t>μήμα</w:t>
      </w:r>
      <w:r>
        <w:rPr>
          <w:rFonts w:ascii="Calibri" w:hAnsi="Calibri"/>
          <w:i/>
          <w:sz w:val="22"/>
          <w:szCs w:val="22"/>
        </w:rPr>
        <w:t xml:space="preserve">: </w:t>
      </w:r>
      <w:r w:rsidR="00205797">
        <w:rPr>
          <w:rFonts w:ascii="Calibri" w:hAnsi="Calibri"/>
          <w:i/>
          <w:sz w:val="22"/>
          <w:szCs w:val="22"/>
        </w:rPr>
        <w:t>Ο</w:t>
      </w:r>
      <w:r w:rsidR="005E23A0">
        <w:rPr>
          <w:rFonts w:ascii="Calibri" w:hAnsi="Calibri"/>
          <w:i/>
          <w:sz w:val="22"/>
          <w:szCs w:val="22"/>
        </w:rPr>
        <w:t>ικονομικού</w:t>
      </w:r>
    </w:p>
    <w:p w:rsidR="00205797" w:rsidRDefault="00205797" w:rsidP="002A0C88">
      <w:pPr>
        <w:pStyle w:val="Title"/>
        <w:jc w:val="left"/>
        <w:rPr>
          <w:rFonts w:ascii="Calibri" w:hAnsi="Calibri"/>
          <w:i/>
          <w:sz w:val="22"/>
          <w:szCs w:val="22"/>
        </w:rPr>
      </w:pPr>
      <w:r>
        <w:rPr>
          <w:rFonts w:ascii="Calibri" w:hAnsi="Calibri"/>
          <w:i/>
          <w:sz w:val="22"/>
          <w:szCs w:val="22"/>
        </w:rPr>
        <w:t>Γ</w:t>
      </w:r>
      <w:r w:rsidR="005E23A0">
        <w:rPr>
          <w:rFonts w:ascii="Calibri" w:hAnsi="Calibri"/>
          <w:i/>
          <w:sz w:val="22"/>
          <w:szCs w:val="22"/>
        </w:rPr>
        <w:t>ραφείο</w:t>
      </w:r>
      <w:r>
        <w:rPr>
          <w:rFonts w:ascii="Calibri" w:hAnsi="Calibri"/>
          <w:i/>
          <w:sz w:val="22"/>
          <w:szCs w:val="22"/>
        </w:rPr>
        <w:t>: Π</w:t>
      </w:r>
      <w:r w:rsidR="005E23A0">
        <w:rPr>
          <w:rFonts w:ascii="Calibri" w:hAnsi="Calibri"/>
          <w:i/>
          <w:sz w:val="22"/>
          <w:szCs w:val="22"/>
        </w:rPr>
        <w:t>ρομηθειών</w:t>
      </w:r>
    </w:p>
    <w:p w:rsidR="00205797" w:rsidRDefault="00205797" w:rsidP="002A0C88">
      <w:pPr>
        <w:pStyle w:val="Title"/>
        <w:jc w:val="left"/>
        <w:rPr>
          <w:rFonts w:ascii="Calibri" w:hAnsi="Calibri"/>
          <w:i/>
          <w:sz w:val="22"/>
          <w:szCs w:val="22"/>
        </w:rPr>
      </w:pPr>
      <w:r>
        <w:rPr>
          <w:rFonts w:ascii="Calibri" w:hAnsi="Calibri"/>
          <w:i/>
          <w:sz w:val="22"/>
          <w:szCs w:val="22"/>
        </w:rPr>
        <w:t>Υ/Ο Κας Α. Ντάσιου</w:t>
      </w:r>
    </w:p>
    <w:p w:rsidR="001013B1" w:rsidRPr="002A0C88" w:rsidRDefault="001013B1" w:rsidP="002A0C88">
      <w:pPr>
        <w:pStyle w:val="Title"/>
        <w:jc w:val="left"/>
        <w:rPr>
          <w:rFonts w:ascii="Calibri" w:hAnsi="Calibri"/>
          <w:i/>
          <w:sz w:val="22"/>
          <w:szCs w:val="22"/>
        </w:rPr>
      </w:pPr>
      <w:r>
        <w:rPr>
          <w:rFonts w:ascii="Calibri" w:hAnsi="Calibri"/>
          <w:i/>
          <w:sz w:val="22"/>
          <w:szCs w:val="22"/>
        </w:rPr>
        <w:t>Τηλέφωνο: 2</w:t>
      </w:r>
      <w:r w:rsidR="00205797">
        <w:rPr>
          <w:rFonts w:ascii="Calibri" w:hAnsi="Calibri"/>
          <w:i/>
          <w:sz w:val="22"/>
          <w:szCs w:val="22"/>
        </w:rPr>
        <w:t>132058558</w:t>
      </w:r>
    </w:p>
    <w:p w:rsidR="00C8095D" w:rsidRDefault="00C8095D" w:rsidP="002A0C88">
      <w:pPr>
        <w:pStyle w:val="Title"/>
        <w:jc w:val="left"/>
        <w:rPr>
          <w:rFonts w:ascii="Calibri" w:hAnsi="Calibri"/>
          <w:i/>
          <w:sz w:val="22"/>
          <w:szCs w:val="22"/>
        </w:rPr>
      </w:pPr>
      <w:r>
        <w:rPr>
          <w:rFonts w:ascii="Calibri" w:hAnsi="Calibri"/>
          <w:i/>
          <w:sz w:val="22"/>
          <w:szCs w:val="22"/>
        </w:rPr>
        <w:t xml:space="preserve">Φαξ: </w:t>
      </w:r>
      <w:r w:rsidR="00205797">
        <w:rPr>
          <w:rFonts w:ascii="Calibri" w:hAnsi="Calibri"/>
          <w:i/>
          <w:sz w:val="22"/>
          <w:szCs w:val="22"/>
        </w:rPr>
        <w:t>2132058614</w:t>
      </w:r>
    </w:p>
    <w:p w:rsidR="002A78E9" w:rsidRPr="00C8095D" w:rsidRDefault="002A78E9" w:rsidP="002A78E9">
      <w:pPr>
        <w:rPr>
          <w:rFonts w:ascii="Calibri" w:hAnsi="Calibri"/>
          <w:b/>
          <w:bCs/>
          <w:sz w:val="22"/>
          <w:szCs w:val="22"/>
          <w:u w:val="single"/>
        </w:rPr>
      </w:pPr>
    </w:p>
    <w:p w:rsidR="002A0C88" w:rsidRPr="00C8095D" w:rsidRDefault="002A0C88" w:rsidP="002A0C88">
      <w:pPr>
        <w:jc w:val="center"/>
        <w:rPr>
          <w:rFonts w:ascii="Calibri" w:hAnsi="Calibri"/>
          <w:b/>
          <w:caps/>
          <w:u w:val="double"/>
        </w:rPr>
      </w:pPr>
    </w:p>
    <w:p w:rsidR="001013B1" w:rsidRDefault="001013B1" w:rsidP="001013B1">
      <w:pPr>
        <w:jc w:val="both"/>
        <w:rPr>
          <w:rFonts w:ascii="Calibri" w:hAnsi="Calibri" w:cs="Arial"/>
          <w:sz w:val="22"/>
          <w:szCs w:val="22"/>
        </w:rPr>
      </w:pPr>
      <w:r w:rsidRPr="001013B1">
        <w:rPr>
          <w:rFonts w:ascii="Calibri" w:hAnsi="Calibri" w:cs="Arial"/>
          <w:sz w:val="22"/>
          <w:szCs w:val="22"/>
        </w:rPr>
        <w:t>Αξιότιμ</w:t>
      </w:r>
      <w:r w:rsidR="00C8095D">
        <w:rPr>
          <w:rFonts w:ascii="Calibri" w:hAnsi="Calibri" w:cs="Arial"/>
          <w:sz w:val="22"/>
          <w:szCs w:val="22"/>
        </w:rPr>
        <w:t>η</w:t>
      </w:r>
      <w:r w:rsidRPr="001013B1">
        <w:rPr>
          <w:rFonts w:ascii="Calibri" w:hAnsi="Calibri" w:cs="Arial"/>
          <w:sz w:val="22"/>
          <w:szCs w:val="22"/>
        </w:rPr>
        <w:t xml:space="preserve"> κ</w:t>
      </w:r>
      <w:r w:rsidR="00C8095D">
        <w:rPr>
          <w:rFonts w:ascii="Calibri" w:hAnsi="Calibri" w:cs="Arial"/>
          <w:sz w:val="22"/>
          <w:szCs w:val="22"/>
        </w:rPr>
        <w:t>υρία</w:t>
      </w:r>
      <w:r w:rsidRPr="001013B1">
        <w:rPr>
          <w:rFonts w:ascii="Calibri" w:hAnsi="Calibri" w:cs="Arial"/>
          <w:sz w:val="22"/>
          <w:szCs w:val="22"/>
        </w:rPr>
        <w:t>,</w:t>
      </w:r>
    </w:p>
    <w:p w:rsidR="000F67C8" w:rsidRPr="001013B1" w:rsidRDefault="000F67C8" w:rsidP="001013B1">
      <w:pPr>
        <w:jc w:val="both"/>
        <w:rPr>
          <w:rFonts w:ascii="Calibri" w:hAnsi="Calibri" w:cs="Arial"/>
          <w:sz w:val="22"/>
          <w:szCs w:val="22"/>
        </w:rPr>
      </w:pPr>
    </w:p>
    <w:p w:rsidR="001013B1" w:rsidRPr="001013B1" w:rsidRDefault="001013B1" w:rsidP="000F67C8">
      <w:pPr>
        <w:ind w:firstLine="720"/>
        <w:jc w:val="both"/>
        <w:rPr>
          <w:rFonts w:ascii="Calibri" w:hAnsi="Calibri" w:cs="Arial"/>
          <w:sz w:val="22"/>
          <w:szCs w:val="22"/>
        </w:rPr>
      </w:pPr>
      <w:r w:rsidRPr="001013B1">
        <w:rPr>
          <w:rFonts w:ascii="Calibri" w:hAnsi="Calibri" w:cs="Arial"/>
          <w:sz w:val="22"/>
          <w:szCs w:val="22"/>
        </w:rPr>
        <w:t xml:space="preserve">Αναφερόμενοι στην υπ’ αριθ. </w:t>
      </w:r>
      <w:r w:rsidR="00205797">
        <w:rPr>
          <w:rFonts w:ascii="Calibri" w:hAnsi="Calibri" w:cs="Arial"/>
          <w:sz w:val="22"/>
          <w:szCs w:val="22"/>
        </w:rPr>
        <w:t>23998</w:t>
      </w:r>
      <w:r w:rsidRPr="001013B1">
        <w:rPr>
          <w:rFonts w:ascii="Calibri" w:hAnsi="Calibri" w:cs="Arial"/>
          <w:sz w:val="22"/>
          <w:szCs w:val="22"/>
        </w:rPr>
        <w:t xml:space="preserve"> πρόσκληση σας, με το παρόν σας υποβάλλουμε τις προτεινόμενες από την εταιρεία μας τεχνικές προδιαγραφές για την κάλυψη των αναγκών των </w:t>
      </w:r>
      <w:r>
        <w:rPr>
          <w:rFonts w:ascii="Calibri" w:hAnsi="Calibri" w:cs="Arial"/>
          <w:sz w:val="22"/>
          <w:szCs w:val="22"/>
        </w:rPr>
        <w:t>ιδρύματός σε:  «</w:t>
      </w:r>
      <w:r w:rsidR="00205797">
        <w:rPr>
          <w:rFonts w:ascii="Calibri" w:hAnsi="Calibri" w:cs="Arial"/>
          <w:sz w:val="22"/>
          <w:szCs w:val="22"/>
        </w:rPr>
        <w:t>ΑΝΤΙΔΡΑΣΤΗΡΙΩΝ ΑΙΜΑΤΟΛΟΓΙΚΟΥ ΕΡΓΑΣΤΗΡΙΟΥ</w:t>
      </w:r>
      <w:r w:rsidR="00CC4460">
        <w:rPr>
          <w:rFonts w:ascii="Calibri" w:hAnsi="Calibri" w:cs="Arial"/>
          <w:sz w:val="22"/>
          <w:szCs w:val="22"/>
        </w:rPr>
        <w:t xml:space="preserve"> (Αντιδραστήρια αιματολογικού με συνοδό</w:t>
      </w:r>
      <w:r w:rsidR="00945733">
        <w:rPr>
          <w:rFonts w:ascii="Calibri" w:hAnsi="Calibri" w:cs="Arial"/>
          <w:sz w:val="22"/>
          <w:szCs w:val="22"/>
        </w:rPr>
        <w:t xml:space="preserve"> 13.01.01</w:t>
      </w:r>
      <w:r w:rsidR="00205797">
        <w:rPr>
          <w:rFonts w:ascii="Calibri" w:hAnsi="Calibri" w:cs="Arial"/>
          <w:sz w:val="22"/>
          <w:szCs w:val="22"/>
        </w:rPr>
        <w:t xml:space="preserve">) </w:t>
      </w:r>
      <w:r>
        <w:rPr>
          <w:rFonts w:ascii="Calibri" w:hAnsi="Calibri" w:cs="Arial"/>
          <w:sz w:val="22"/>
          <w:szCs w:val="22"/>
        </w:rPr>
        <w:t>κατα τις διακρίσεις της πρόσκλησής σας)</w:t>
      </w:r>
      <w:r w:rsidRPr="001013B1">
        <w:rPr>
          <w:rFonts w:ascii="Calibri" w:hAnsi="Calibri" w:cs="Arial"/>
          <w:sz w:val="22"/>
          <w:szCs w:val="22"/>
        </w:rPr>
        <w:t xml:space="preserve"> στα πλαίσια της επίτευξης του μέγιστου δυνατού ανταγωνισμού και της ισότιμης σύγκρισης των προσφορών που θα υποβληθούν.</w:t>
      </w:r>
    </w:p>
    <w:p w:rsidR="001013B1" w:rsidRPr="001013B1" w:rsidRDefault="001013B1" w:rsidP="001013B1">
      <w:pPr>
        <w:jc w:val="both"/>
        <w:rPr>
          <w:rFonts w:ascii="Calibri" w:hAnsi="Calibri" w:cs="Arial"/>
          <w:sz w:val="22"/>
          <w:szCs w:val="22"/>
        </w:rPr>
      </w:pPr>
    </w:p>
    <w:p w:rsidR="000F67C8" w:rsidRDefault="000F67C8" w:rsidP="001013B1">
      <w:pPr>
        <w:jc w:val="both"/>
        <w:rPr>
          <w:rFonts w:ascii="Calibri" w:hAnsi="Calibri" w:cs="Arial"/>
          <w:sz w:val="22"/>
          <w:szCs w:val="22"/>
        </w:rPr>
      </w:pPr>
    </w:p>
    <w:p w:rsidR="000F67C8" w:rsidRDefault="000F67C8" w:rsidP="001013B1">
      <w:pPr>
        <w:jc w:val="both"/>
        <w:rPr>
          <w:rFonts w:ascii="Calibri" w:hAnsi="Calibri" w:cs="Arial"/>
          <w:sz w:val="22"/>
          <w:szCs w:val="22"/>
        </w:rPr>
      </w:pPr>
    </w:p>
    <w:p w:rsidR="001013B1" w:rsidRPr="001013B1" w:rsidRDefault="001013B1" w:rsidP="001013B1">
      <w:pPr>
        <w:jc w:val="both"/>
        <w:rPr>
          <w:rFonts w:ascii="Calibri" w:hAnsi="Calibri" w:cs="Arial"/>
          <w:sz w:val="22"/>
          <w:szCs w:val="22"/>
        </w:rPr>
      </w:pPr>
      <w:r w:rsidRPr="001013B1">
        <w:rPr>
          <w:rFonts w:ascii="Calibri" w:hAnsi="Calibri" w:cs="Arial"/>
          <w:sz w:val="22"/>
          <w:szCs w:val="22"/>
        </w:rPr>
        <w:t>Παραμένουμε στη διάθεση σας για οποιαδήποτε περαιτέρω πληροφορία ή</w:t>
      </w:r>
      <w:r>
        <w:rPr>
          <w:rFonts w:ascii="Calibri" w:hAnsi="Calibri" w:cs="Arial"/>
          <w:sz w:val="22"/>
          <w:szCs w:val="22"/>
        </w:rPr>
        <w:t xml:space="preserve"> </w:t>
      </w:r>
      <w:r w:rsidRPr="001013B1">
        <w:rPr>
          <w:rFonts w:ascii="Calibri" w:hAnsi="Calibri" w:cs="Arial"/>
          <w:sz w:val="22"/>
          <w:szCs w:val="22"/>
        </w:rPr>
        <w:t>διευκρίνιση</w:t>
      </w:r>
      <w:r>
        <w:rPr>
          <w:rFonts w:ascii="Calibri" w:hAnsi="Calibri" w:cs="Arial"/>
          <w:sz w:val="22"/>
          <w:szCs w:val="22"/>
        </w:rPr>
        <w:t xml:space="preserve"> τυχόν χρειαστείτε.</w:t>
      </w:r>
    </w:p>
    <w:p w:rsidR="001013B1" w:rsidRPr="001013B1" w:rsidRDefault="001013B1" w:rsidP="001013B1">
      <w:pPr>
        <w:jc w:val="both"/>
        <w:rPr>
          <w:rFonts w:ascii="Calibri" w:hAnsi="Calibri" w:cs="Arial"/>
          <w:sz w:val="22"/>
          <w:szCs w:val="22"/>
        </w:rPr>
      </w:pPr>
    </w:p>
    <w:p w:rsidR="000F67C8" w:rsidRDefault="000F67C8" w:rsidP="001013B1">
      <w:pPr>
        <w:pStyle w:val="Header"/>
        <w:tabs>
          <w:tab w:val="center" w:pos="0"/>
        </w:tabs>
        <w:rPr>
          <w:rFonts w:ascii="Calibri" w:hAnsi="Calibri" w:cs="Arial"/>
          <w:sz w:val="22"/>
          <w:szCs w:val="22"/>
        </w:rPr>
      </w:pPr>
    </w:p>
    <w:p w:rsidR="000F67C8" w:rsidRDefault="000F67C8" w:rsidP="001013B1">
      <w:pPr>
        <w:pStyle w:val="Header"/>
        <w:tabs>
          <w:tab w:val="center" w:pos="0"/>
        </w:tabs>
        <w:rPr>
          <w:rFonts w:ascii="Calibri" w:hAnsi="Calibri" w:cs="Arial"/>
          <w:sz w:val="22"/>
          <w:szCs w:val="22"/>
        </w:rPr>
      </w:pPr>
    </w:p>
    <w:p w:rsidR="000F67C8" w:rsidRDefault="000F67C8" w:rsidP="001013B1">
      <w:pPr>
        <w:pStyle w:val="Header"/>
        <w:tabs>
          <w:tab w:val="center" w:pos="0"/>
        </w:tabs>
        <w:rPr>
          <w:rFonts w:ascii="Calibri" w:hAnsi="Calibri" w:cs="Arial"/>
          <w:sz w:val="22"/>
          <w:szCs w:val="22"/>
        </w:rPr>
      </w:pPr>
    </w:p>
    <w:p w:rsidR="001013B1" w:rsidRDefault="001013B1" w:rsidP="001013B1">
      <w:pPr>
        <w:pStyle w:val="Header"/>
        <w:tabs>
          <w:tab w:val="center" w:pos="0"/>
        </w:tabs>
        <w:rPr>
          <w:rFonts w:ascii="Calibri" w:hAnsi="Calibri" w:cs="Arial"/>
          <w:sz w:val="22"/>
          <w:szCs w:val="22"/>
        </w:rPr>
      </w:pPr>
      <w:r w:rsidRPr="00B30EBD">
        <w:rPr>
          <w:rFonts w:ascii="Calibri" w:hAnsi="Calibri" w:cs="Arial"/>
          <w:sz w:val="22"/>
          <w:szCs w:val="22"/>
        </w:rPr>
        <w:t xml:space="preserve">Για την </w:t>
      </w:r>
      <w:r w:rsidRPr="00B30EBD">
        <w:rPr>
          <w:rFonts w:ascii="Calibri" w:hAnsi="Calibri" w:cs="Arial"/>
          <w:sz w:val="22"/>
          <w:szCs w:val="22"/>
          <w:lang w:val="en-US"/>
        </w:rPr>
        <w:t>MEDICON</w:t>
      </w:r>
      <w:r w:rsidRPr="00B30EBD">
        <w:rPr>
          <w:rFonts w:ascii="Calibri" w:hAnsi="Calibri" w:cs="Arial"/>
          <w:sz w:val="22"/>
          <w:szCs w:val="22"/>
        </w:rPr>
        <w:t xml:space="preserve"> </w:t>
      </w:r>
      <w:r>
        <w:rPr>
          <w:rFonts w:ascii="Calibri" w:hAnsi="Calibri" w:cs="Arial"/>
          <w:sz w:val="22"/>
          <w:szCs w:val="22"/>
          <w:lang w:val="en-US"/>
        </w:rPr>
        <w:t>E</w:t>
      </w:r>
      <w:r w:rsidRPr="00E83DC9">
        <w:rPr>
          <w:rFonts w:ascii="Calibri" w:hAnsi="Calibri" w:cs="Arial"/>
          <w:sz w:val="22"/>
          <w:szCs w:val="22"/>
        </w:rPr>
        <w:t>ΛΛΑΣ Α.Ε.</w:t>
      </w:r>
      <w:r w:rsidRPr="00B30EBD">
        <w:rPr>
          <w:rFonts w:ascii="Calibri" w:hAnsi="Calibri" w:cs="Arial"/>
          <w:sz w:val="22"/>
          <w:szCs w:val="22"/>
        </w:rPr>
        <w:tab/>
      </w:r>
    </w:p>
    <w:p w:rsidR="001013B1" w:rsidRPr="00B30EBD" w:rsidRDefault="001013B1" w:rsidP="001013B1">
      <w:pPr>
        <w:pStyle w:val="Header"/>
        <w:tabs>
          <w:tab w:val="center" w:pos="0"/>
        </w:tabs>
        <w:rPr>
          <w:rFonts w:ascii="Calibri" w:hAnsi="Calibri" w:cs="Arial"/>
          <w:sz w:val="22"/>
          <w:szCs w:val="22"/>
        </w:rPr>
      </w:pPr>
      <w:r w:rsidRPr="00B30EBD">
        <w:rPr>
          <w:rFonts w:ascii="Calibri" w:hAnsi="Calibri" w:cs="Arial"/>
          <w:sz w:val="22"/>
          <w:szCs w:val="22"/>
        </w:rPr>
        <w:t xml:space="preserve">Με εκτίμηση,                                                                                                 </w:t>
      </w:r>
    </w:p>
    <w:p w:rsidR="001013B1" w:rsidRDefault="001013B1" w:rsidP="001013B1">
      <w:pPr>
        <w:pStyle w:val="Header"/>
        <w:rPr>
          <w:rFonts w:ascii="Calibri" w:hAnsi="Calibri" w:cs="Arial"/>
          <w:sz w:val="22"/>
          <w:szCs w:val="22"/>
        </w:rPr>
      </w:pPr>
    </w:p>
    <w:p w:rsidR="001013B1" w:rsidRDefault="001013B1" w:rsidP="001013B1">
      <w:pPr>
        <w:pStyle w:val="Header"/>
        <w:rPr>
          <w:rFonts w:ascii="Calibri" w:hAnsi="Calibri" w:cs="Arial"/>
          <w:sz w:val="22"/>
          <w:szCs w:val="22"/>
        </w:rPr>
      </w:pPr>
    </w:p>
    <w:p w:rsidR="001013B1" w:rsidRDefault="001013B1" w:rsidP="001013B1">
      <w:pPr>
        <w:pStyle w:val="Header"/>
        <w:rPr>
          <w:rFonts w:ascii="Calibri" w:hAnsi="Calibri" w:cs="Arial"/>
          <w:sz w:val="22"/>
          <w:szCs w:val="22"/>
        </w:rPr>
      </w:pPr>
    </w:p>
    <w:p w:rsidR="001013B1" w:rsidRPr="00B30EBD" w:rsidRDefault="001013B1" w:rsidP="001013B1">
      <w:pPr>
        <w:pStyle w:val="Header"/>
        <w:rPr>
          <w:rFonts w:ascii="Calibri" w:hAnsi="Calibri" w:cs="Arial"/>
          <w:sz w:val="22"/>
          <w:szCs w:val="22"/>
        </w:rPr>
      </w:pPr>
    </w:p>
    <w:p w:rsidR="001013B1" w:rsidRDefault="001013B1" w:rsidP="001013B1">
      <w:pPr>
        <w:pStyle w:val="Header"/>
        <w:rPr>
          <w:rFonts w:ascii="Calibri" w:hAnsi="Calibri" w:cs="Arial"/>
          <w:sz w:val="22"/>
          <w:szCs w:val="22"/>
        </w:rPr>
      </w:pPr>
    </w:p>
    <w:p w:rsidR="001013B1" w:rsidRDefault="001013B1" w:rsidP="001013B1">
      <w:pPr>
        <w:pStyle w:val="Header"/>
        <w:rPr>
          <w:rFonts w:ascii="Calibri" w:hAnsi="Calibri" w:cs="Arial"/>
          <w:sz w:val="22"/>
          <w:szCs w:val="22"/>
        </w:rPr>
      </w:pPr>
      <w:r>
        <w:rPr>
          <w:rFonts w:ascii="Calibri" w:hAnsi="Calibri" w:cs="Arial"/>
          <w:sz w:val="22"/>
          <w:szCs w:val="22"/>
        </w:rPr>
        <w:t xml:space="preserve"> Ελευθέριος Αξιώτης</w:t>
      </w:r>
    </w:p>
    <w:p w:rsidR="001013B1" w:rsidRDefault="001013B1" w:rsidP="001013B1">
      <w:pPr>
        <w:pStyle w:val="Header"/>
        <w:rPr>
          <w:rFonts w:ascii="Calibri" w:hAnsi="Calibri" w:cs="Arial"/>
          <w:sz w:val="22"/>
          <w:szCs w:val="22"/>
        </w:rPr>
      </w:pPr>
      <w:r>
        <w:rPr>
          <w:rFonts w:ascii="Calibri" w:hAnsi="Calibri" w:cs="Arial"/>
          <w:sz w:val="22"/>
          <w:szCs w:val="22"/>
        </w:rPr>
        <w:t>Υπεύθυνος Αιματολογικού Τμήματος</w:t>
      </w:r>
      <w:r w:rsidRPr="00B30EBD">
        <w:rPr>
          <w:rFonts w:ascii="Calibri" w:hAnsi="Calibri" w:cs="Arial"/>
          <w:sz w:val="22"/>
          <w:szCs w:val="22"/>
        </w:rPr>
        <w:tab/>
        <w:t xml:space="preserve">     </w:t>
      </w:r>
    </w:p>
    <w:p w:rsidR="001013B1" w:rsidRDefault="001013B1" w:rsidP="001013B1">
      <w:pPr>
        <w:pStyle w:val="Header"/>
        <w:rPr>
          <w:rFonts w:ascii="Calibri" w:hAnsi="Calibri" w:cs="Arial"/>
          <w:sz w:val="22"/>
          <w:szCs w:val="22"/>
        </w:rPr>
      </w:pPr>
    </w:p>
    <w:p w:rsidR="001013B1" w:rsidRDefault="001013B1" w:rsidP="001013B1">
      <w:pPr>
        <w:pStyle w:val="Header"/>
        <w:rPr>
          <w:rFonts w:ascii="Calibri" w:hAnsi="Calibri" w:cs="Arial"/>
          <w:sz w:val="22"/>
          <w:szCs w:val="22"/>
        </w:rPr>
      </w:pPr>
    </w:p>
    <w:p w:rsidR="001013B1" w:rsidRDefault="001013B1" w:rsidP="001013B1">
      <w:pPr>
        <w:pStyle w:val="Header"/>
        <w:rPr>
          <w:rFonts w:ascii="Calibri" w:hAnsi="Calibri" w:cs="Arial"/>
          <w:sz w:val="22"/>
          <w:szCs w:val="22"/>
        </w:rPr>
      </w:pPr>
    </w:p>
    <w:p w:rsidR="001013B1" w:rsidRDefault="001013B1" w:rsidP="001013B1">
      <w:pPr>
        <w:pStyle w:val="Header"/>
        <w:rPr>
          <w:rFonts w:ascii="Calibri" w:hAnsi="Calibri" w:cs="Arial"/>
          <w:sz w:val="22"/>
          <w:szCs w:val="22"/>
        </w:rPr>
      </w:pPr>
    </w:p>
    <w:p w:rsidR="001013B1" w:rsidRDefault="001013B1" w:rsidP="001013B1">
      <w:pPr>
        <w:pStyle w:val="Header"/>
        <w:rPr>
          <w:rFonts w:ascii="Calibri" w:hAnsi="Calibri" w:cs="Arial"/>
          <w:sz w:val="22"/>
          <w:szCs w:val="22"/>
        </w:rPr>
      </w:pPr>
    </w:p>
    <w:p w:rsidR="001013B1" w:rsidRDefault="001013B1" w:rsidP="001013B1">
      <w:pPr>
        <w:pStyle w:val="Header"/>
        <w:rPr>
          <w:rFonts w:ascii="Calibri" w:hAnsi="Calibri" w:cs="Arial"/>
          <w:sz w:val="22"/>
          <w:szCs w:val="22"/>
        </w:rPr>
      </w:pPr>
    </w:p>
    <w:p w:rsidR="001013B1" w:rsidRDefault="001013B1" w:rsidP="001013B1">
      <w:pPr>
        <w:pStyle w:val="Header"/>
        <w:rPr>
          <w:rFonts w:ascii="Calibri" w:hAnsi="Calibri" w:cs="Arial"/>
          <w:sz w:val="22"/>
          <w:szCs w:val="22"/>
          <w:lang w:val="en-US"/>
        </w:rPr>
      </w:pPr>
    </w:p>
    <w:p w:rsidR="005E23A0" w:rsidRDefault="005E23A0" w:rsidP="001013B1">
      <w:pPr>
        <w:pStyle w:val="Header"/>
        <w:rPr>
          <w:rFonts w:ascii="Calibri" w:hAnsi="Calibri" w:cs="Arial"/>
          <w:sz w:val="22"/>
          <w:szCs w:val="22"/>
          <w:lang w:val="en-US"/>
        </w:rPr>
      </w:pPr>
    </w:p>
    <w:p w:rsidR="005E23A0" w:rsidRPr="005E23A0" w:rsidRDefault="005E23A0" w:rsidP="001013B1">
      <w:pPr>
        <w:pStyle w:val="Header"/>
        <w:rPr>
          <w:rFonts w:ascii="Calibri" w:hAnsi="Calibri" w:cs="Arial"/>
          <w:sz w:val="22"/>
          <w:szCs w:val="22"/>
          <w:lang w:val="en-US"/>
        </w:rPr>
      </w:pPr>
    </w:p>
    <w:p w:rsidR="001013B1" w:rsidRDefault="001013B1" w:rsidP="001013B1">
      <w:pPr>
        <w:pStyle w:val="Header"/>
        <w:rPr>
          <w:rFonts w:ascii="Calibri" w:hAnsi="Calibri" w:cs="Arial"/>
          <w:sz w:val="22"/>
          <w:szCs w:val="22"/>
        </w:rPr>
      </w:pPr>
    </w:p>
    <w:p w:rsidR="001013B1" w:rsidRDefault="001013B1" w:rsidP="001013B1">
      <w:pPr>
        <w:pStyle w:val="Header"/>
        <w:rPr>
          <w:rFonts w:ascii="Calibri" w:hAnsi="Calibri" w:cs="Arial"/>
          <w:sz w:val="22"/>
          <w:szCs w:val="22"/>
        </w:rPr>
      </w:pPr>
    </w:p>
    <w:p w:rsidR="001013B1" w:rsidRDefault="001013B1" w:rsidP="001013B1">
      <w:pPr>
        <w:pStyle w:val="Header"/>
        <w:rPr>
          <w:rFonts w:ascii="Calibri" w:hAnsi="Calibri" w:cs="Arial"/>
          <w:sz w:val="22"/>
          <w:szCs w:val="22"/>
        </w:rPr>
      </w:pPr>
    </w:p>
    <w:p w:rsidR="001013B1" w:rsidRPr="001013B1" w:rsidRDefault="001013B1" w:rsidP="001013B1">
      <w:pPr>
        <w:pStyle w:val="Header"/>
        <w:jc w:val="both"/>
        <w:rPr>
          <w:rFonts w:asciiTheme="minorHAnsi" w:hAnsiTheme="minorHAnsi" w:cs="Arial"/>
          <w:sz w:val="22"/>
          <w:szCs w:val="22"/>
        </w:rPr>
      </w:pPr>
    </w:p>
    <w:p w:rsidR="001013B1" w:rsidRPr="001013B1" w:rsidRDefault="001013B1" w:rsidP="001013B1">
      <w:pPr>
        <w:pStyle w:val="Header"/>
        <w:jc w:val="both"/>
        <w:rPr>
          <w:rFonts w:asciiTheme="minorHAnsi" w:hAnsiTheme="minorHAnsi" w:cs="Arial"/>
          <w:sz w:val="22"/>
          <w:szCs w:val="22"/>
        </w:rPr>
      </w:pPr>
    </w:p>
    <w:p w:rsidR="001013B1" w:rsidRPr="005E23A0" w:rsidRDefault="001013B1" w:rsidP="001013B1">
      <w:pPr>
        <w:jc w:val="both"/>
        <w:rPr>
          <w:rFonts w:asciiTheme="minorHAnsi" w:hAnsiTheme="minorHAnsi"/>
          <w:b/>
        </w:rPr>
      </w:pPr>
      <w:r w:rsidRPr="001013B1">
        <w:rPr>
          <w:rFonts w:asciiTheme="minorHAnsi" w:hAnsiTheme="minorHAnsi"/>
          <w:b/>
        </w:rPr>
        <w:t xml:space="preserve">ΠΡΟΔΙΑΓΡΑΦΕΣ ΑΝΤΙΔΡΑΣΤΗΡΙΩΝ ΑΙΜΑΤΟΛΟΓΙΚΩΝ ΕΞΕΤΑΣΕΩΝ </w:t>
      </w:r>
      <w:r w:rsidR="00C8095D">
        <w:rPr>
          <w:rFonts w:asciiTheme="minorHAnsi" w:hAnsiTheme="minorHAnsi"/>
          <w:b/>
        </w:rPr>
        <w:t>ΜΕ ΤΑΥΤΟΧΡΟΝΗ ΠΑΡΑΧΩΡΗΣΗ</w:t>
      </w:r>
      <w:r w:rsidRPr="001013B1">
        <w:rPr>
          <w:rFonts w:asciiTheme="minorHAnsi" w:hAnsiTheme="minorHAnsi"/>
          <w:b/>
        </w:rPr>
        <w:t xml:space="preserve"> ΣΥΝΟΔΟΥ ΕΞΟΠΛΙΣΜΟΥ</w:t>
      </w:r>
      <w:r w:rsidR="00C8095D">
        <w:rPr>
          <w:rFonts w:asciiTheme="minorHAnsi" w:hAnsiTheme="minorHAnsi"/>
          <w:b/>
        </w:rPr>
        <w:t xml:space="preserve"> </w:t>
      </w:r>
      <w:r w:rsidR="001C0DAA">
        <w:rPr>
          <w:rFonts w:asciiTheme="minorHAnsi" w:hAnsiTheme="minorHAnsi"/>
          <w:b/>
        </w:rPr>
        <w:t>ΓΙΑ ΤΟ</w:t>
      </w:r>
      <w:r w:rsidR="00CC4460">
        <w:rPr>
          <w:rFonts w:asciiTheme="minorHAnsi" w:hAnsiTheme="minorHAnsi"/>
          <w:b/>
        </w:rPr>
        <w:t xml:space="preserve"> ΑΙΜΑΤΟΛΟΓΙΚΟ ΕΡΓΑΣΤΗΡΙΟ ΤΟΥ </w:t>
      </w:r>
      <w:r w:rsidR="001C0DAA">
        <w:rPr>
          <w:rFonts w:asciiTheme="minorHAnsi" w:hAnsiTheme="minorHAnsi"/>
          <w:b/>
        </w:rPr>
        <w:t xml:space="preserve"> Γ.Ν. </w:t>
      </w:r>
      <w:r w:rsidR="005E23A0">
        <w:rPr>
          <w:rFonts w:asciiTheme="minorHAnsi" w:hAnsiTheme="minorHAnsi"/>
          <w:b/>
        </w:rPr>
        <w:t>ΣΙΣΜΑΝΟΓΛΕΙΟΥ, ΑΜΑΛΙΑΣ ΦΛΕΜΙΓΚ ΚΑΙ ΤΟ ΚΛΙΝΙΚΟ ΑΙΜΑΤΟΛΟΓΙΚΟ ΕΡΓΑΣΤΗΡΙΟ</w:t>
      </w:r>
      <w:r w:rsidR="001C0DAA">
        <w:rPr>
          <w:rFonts w:asciiTheme="minorHAnsi" w:hAnsiTheme="minorHAnsi"/>
          <w:b/>
        </w:rPr>
        <w:t xml:space="preserve"> ΓΙΑ ΤΗ ΔΙΕΝΕΡΓΕΙΑ ΤΗΣ ΓΕΝΙΚΗΣ ΑΙΜΑΤΟΣ</w:t>
      </w:r>
      <w:r w:rsidR="005E23A0">
        <w:rPr>
          <w:rFonts w:asciiTheme="minorHAnsi" w:hAnsiTheme="minorHAnsi"/>
          <w:b/>
        </w:rPr>
        <w:t>,</w:t>
      </w:r>
      <w:r w:rsidR="001C0DAA">
        <w:rPr>
          <w:rFonts w:asciiTheme="minorHAnsi" w:hAnsiTheme="minorHAnsi"/>
          <w:b/>
        </w:rPr>
        <w:t xml:space="preserve"> ΔΕΚ </w:t>
      </w:r>
      <w:r w:rsidR="005E23A0">
        <w:rPr>
          <w:rFonts w:asciiTheme="minorHAnsi" w:hAnsiTheme="minorHAnsi"/>
          <w:b/>
        </w:rPr>
        <w:t xml:space="preserve"> ΚΑΙ ΕΡΥΘΡΟΒΛΑΣΤΩΝ (</w:t>
      </w:r>
      <w:r w:rsidR="005E23A0">
        <w:rPr>
          <w:rFonts w:asciiTheme="minorHAnsi" w:hAnsiTheme="minorHAnsi"/>
          <w:b/>
          <w:lang w:val="en-US"/>
        </w:rPr>
        <w:t>NRBC</w:t>
      </w:r>
      <w:r w:rsidR="005E23A0" w:rsidRPr="005E23A0">
        <w:rPr>
          <w:rFonts w:asciiTheme="minorHAnsi" w:hAnsiTheme="minorHAnsi"/>
          <w:b/>
        </w:rPr>
        <w:t xml:space="preserve">) (13.01.01.002, </w:t>
      </w:r>
      <w:r w:rsidR="005E23A0">
        <w:rPr>
          <w:rFonts w:asciiTheme="minorHAnsi" w:hAnsiTheme="minorHAnsi"/>
          <w:b/>
        </w:rPr>
        <w:t>13.01.01.00</w:t>
      </w:r>
      <w:r w:rsidR="005E23A0" w:rsidRPr="005E23A0">
        <w:rPr>
          <w:rFonts w:asciiTheme="minorHAnsi" w:hAnsiTheme="minorHAnsi"/>
          <w:b/>
        </w:rPr>
        <w:t xml:space="preserve">3, </w:t>
      </w:r>
      <w:r w:rsidR="005E23A0">
        <w:rPr>
          <w:rFonts w:asciiTheme="minorHAnsi" w:hAnsiTheme="minorHAnsi"/>
          <w:b/>
        </w:rPr>
        <w:t>13.01.01.00</w:t>
      </w:r>
      <w:r w:rsidR="005E23A0" w:rsidRPr="005E23A0">
        <w:rPr>
          <w:rFonts w:asciiTheme="minorHAnsi" w:hAnsiTheme="minorHAnsi"/>
          <w:b/>
        </w:rPr>
        <w:t>4</w:t>
      </w:r>
    </w:p>
    <w:p w:rsidR="00CC4460" w:rsidRPr="001013B1" w:rsidRDefault="00CC4460" w:rsidP="001013B1">
      <w:pPr>
        <w:jc w:val="both"/>
        <w:rPr>
          <w:rFonts w:asciiTheme="minorHAnsi" w:hAnsiTheme="minorHAnsi"/>
          <w:b/>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Να είναι καινούργιος, αμεταχείριστος, τελευταίας τεχνολογίας και το έτος πρώτης κυκλοφορίας του να είναι μετά τη 1/1/2000.</w:t>
      </w:r>
    </w:p>
    <w:p w:rsidR="00C8095D" w:rsidRPr="00563C01" w:rsidRDefault="00C8095D" w:rsidP="00C8095D">
      <w:pPr>
        <w:ind w:left="12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Η αρχή λειτουργίας του αναλυτή να στηρίζεται σε αναγνωρισμένες μεθόδους μέτρησης κυττάρων. Να περιγραφεί η αρχή λειτουργίας και ο τρόπος μέτρησης των κυττάρων αναλυτικά.</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 xml:space="preserve"> </w:t>
      </w: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 xml:space="preserve">Να χρησιμοποιεί δείγματα ολικού αίματος και ο απαιτούμενος όγκος δείγματος να μην υπερβαίνει τα 200 μL σε όλα τα  συστήματα δειγματοληψίας. </w:t>
      </w:r>
    </w:p>
    <w:p w:rsidR="00C8095D" w:rsidRPr="00563C01" w:rsidRDefault="00C8095D" w:rsidP="00C8095D">
      <w:pPr>
        <w:ind w:left="12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Να μετρά ή να υπολογίζει αυτόματα, χωρίς τη παρέμβαση του χειριστή, τις παρακάτω παραμέτρους διαγνωστικής σημασίας σε κάθε γενική αίματος:</w:t>
      </w:r>
    </w:p>
    <w:p w:rsidR="00C8095D" w:rsidRPr="00563C01" w:rsidRDefault="00C8095D" w:rsidP="00C8095D">
      <w:pPr>
        <w:ind w:left="120"/>
        <w:jc w:val="both"/>
        <w:rPr>
          <w:rFonts w:asciiTheme="minorHAnsi" w:hAnsiTheme="minorHAnsi" w:cs="Arial"/>
        </w:rPr>
      </w:pP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Αριθμό λευκών αιμοσφαιρίων (</w:t>
      </w:r>
      <w:r w:rsidRPr="00563C01">
        <w:rPr>
          <w:rFonts w:asciiTheme="minorHAnsi" w:hAnsiTheme="minorHAnsi" w:cs="Arial"/>
          <w:lang w:val="en-US"/>
        </w:rPr>
        <w:t>WBC</w:t>
      </w:r>
      <w:r w:rsidRPr="00563C01">
        <w:rPr>
          <w:rFonts w:asciiTheme="minorHAnsi" w:hAnsiTheme="minorHAnsi" w:cs="Arial"/>
        </w:rPr>
        <w:t>)</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Αριθμό ερυθρών αιμοσφαιρίων (</w:t>
      </w:r>
      <w:r w:rsidRPr="00563C01">
        <w:rPr>
          <w:rFonts w:asciiTheme="minorHAnsi" w:hAnsiTheme="minorHAnsi" w:cs="Arial"/>
          <w:lang w:val="en-US"/>
        </w:rPr>
        <w:t>RBC</w:t>
      </w:r>
      <w:r w:rsidRPr="00563C01">
        <w:rPr>
          <w:rFonts w:asciiTheme="minorHAnsi" w:hAnsiTheme="minorHAnsi" w:cs="Arial"/>
        </w:rPr>
        <w:t>)</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Αιματοκρίτη (</w:t>
      </w:r>
      <w:r w:rsidRPr="00563C01">
        <w:rPr>
          <w:rFonts w:asciiTheme="minorHAnsi" w:hAnsiTheme="minorHAnsi" w:cs="Arial"/>
          <w:lang w:val="en-US"/>
        </w:rPr>
        <w:t>HCT</w:t>
      </w:r>
      <w:r w:rsidRPr="00563C01">
        <w:rPr>
          <w:rFonts w:asciiTheme="minorHAnsi" w:hAnsiTheme="minorHAnsi" w:cs="Arial"/>
        </w:rPr>
        <w:t>)</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Αιμοσφαιρίνη (</w:t>
      </w:r>
      <w:r w:rsidRPr="00563C01">
        <w:rPr>
          <w:rFonts w:asciiTheme="minorHAnsi" w:hAnsiTheme="minorHAnsi" w:cs="Arial"/>
          <w:lang w:val="en-US"/>
        </w:rPr>
        <w:t>HB</w:t>
      </w:r>
      <w:r w:rsidRPr="00563C01">
        <w:rPr>
          <w:rFonts w:asciiTheme="minorHAnsi" w:hAnsiTheme="minorHAnsi" w:cs="Arial"/>
        </w:rPr>
        <w:t>)</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Μέση πυκνότητα αιμοσφαιρίνης (</w:t>
      </w:r>
      <w:r w:rsidRPr="00563C01">
        <w:rPr>
          <w:rFonts w:asciiTheme="minorHAnsi" w:hAnsiTheme="minorHAnsi" w:cs="Arial"/>
          <w:lang w:val="en-US"/>
        </w:rPr>
        <w:t>MCH</w:t>
      </w:r>
      <w:r w:rsidRPr="00563C01">
        <w:rPr>
          <w:rFonts w:asciiTheme="minorHAnsi" w:hAnsiTheme="minorHAnsi" w:cs="Arial"/>
        </w:rPr>
        <w:t>)</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Εύρος κατανομής ερυθρών (</w:t>
      </w:r>
      <w:r w:rsidRPr="00563C01">
        <w:rPr>
          <w:rFonts w:asciiTheme="minorHAnsi" w:hAnsiTheme="minorHAnsi" w:cs="Arial"/>
          <w:lang w:val="en-US"/>
        </w:rPr>
        <w:t>RDW</w:t>
      </w:r>
      <w:r w:rsidRPr="00563C01">
        <w:rPr>
          <w:rFonts w:asciiTheme="minorHAnsi" w:hAnsiTheme="minorHAnsi" w:cs="Arial"/>
        </w:rPr>
        <w:t>)</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Μέση συγκέντρωση αιμοσφαιρίνης κατά  ερυθροκύτταρο (</w:t>
      </w:r>
      <w:r w:rsidRPr="00563C01">
        <w:rPr>
          <w:rFonts w:asciiTheme="minorHAnsi" w:hAnsiTheme="minorHAnsi" w:cs="Arial"/>
          <w:lang w:val="en-US"/>
        </w:rPr>
        <w:t>MCHC</w:t>
      </w:r>
      <w:r w:rsidRPr="00563C01">
        <w:rPr>
          <w:rFonts w:asciiTheme="minorHAnsi" w:hAnsiTheme="minorHAnsi" w:cs="Arial"/>
        </w:rPr>
        <w:t>)</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Μέσο όγκο ερυθρών (</w:t>
      </w:r>
      <w:r w:rsidRPr="00563C01">
        <w:rPr>
          <w:rFonts w:asciiTheme="minorHAnsi" w:hAnsiTheme="minorHAnsi" w:cs="Arial"/>
          <w:lang w:val="en-US"/>
        </w:rPr>
        <w:t>MCV</w:t>
      </w:r>
      <w:r w:rsidRPr="00563C01">
        <w:rPr>
          <w:rFonts w:asciiTheme="minorHAnsi" w:hAnsiTheme="minorHAnsi" w:cs="Arial"/>
        </w:rPr>
        <w:t>)</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Αριθμός αιμοπεταλίων (</w:t>
      </w:r>
      <w:r w:rsidRPr="00563C01">
        <w:rPr>
          <w:rFonts w:asciiTheme="minorHAnsi" w:hAnsiTheme="minorHAnsi" w:cs="Arial"/>
          <w:lang w:val="en-US"/>
        </w:rPr>
        <w:t>PLT</w:t>
      </w:r>
      <w:r w:rsidRPr="00563C01">
        <w:rPr>
          <w:rFonts w:asciiTheme="minorHAnsi" w:hAnsiTheme="minorHAnsi" w:cs="Arial"/>
        </w:rPr>
        <w:t>)</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Εύρος κατανομής αιμοπεταλίων (PDW)</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Αιμοπεταλιοκρίτη (</w:t>
      </w:r>
      <w:r w:rsidRPr="00563C01">
        <w:rPr>
          <w:rFonts w:asciiTheme="minorHAnsi" w:hAnsiTheme="minorHAnsi" w:cs="Arial"/>
          <w:lang w:val="en-US"/>
        </w:rPr>
        <w:t>PCT</w:t>
      </w:r>
      <w:r w:rsidRPr="00563C01">
        <w:rPr>
          <w:rFonts w:asciiTheme="minorHAnsi" w:hAnsiTheme="minorHAnsi" w:cs="Arial"/>
        </w:rPr>
        <w:t>)</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Απόλυτο αριθμό και ποσοστό εμπύρηνων ερυθρών</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Μέσος όγκος αιμοπεταλίων (</w:t>
      </w:r>
      <w:r w:rsidRPr="00563C01">
        <w:rPr>
          <w:rFonts w:asciiTheme="minorHAnsi" w:hAnsiTheme="minorHAnsi" w:cs="Arial"/>
          <w:lang w:val="en-US"/>
        </w:rPr>
        <w:t>MPV</w:t>
      </w:r>
      <w:r w:rsidRPr="00563C01">
        <w:rPr>
          <w:rFonts w:asciiTheme="minorHAnsi" w:hAnsiTheme="minorHAnsi" w:cs="Arial"/>
        </w:rPr>
        <w:t>)</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Απόλυτο αριθμός μονοπύρηνων</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Απόλυτο αριθμός λεμφοκυττάρων</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Απόλυτο αριθμός ηωσινοφίλων</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Απόλυτο αριθμός βασεοφίλων</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Απόλυτο αριθμός ουδετεροφίλων</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Ποσοστό % λεμφοκυττάρων</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Ποσοστό % μονοπύρηνων</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Ποσοστό % ηωσινοφίλων</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Ποσοστό % βασεοφίλων</w:t>
      </w:r>
    </w:p>
    <w:p w:rsidR="00C8095D" w:rsidRPr="00563C01" w:rsidRDefault="00C8095D" w:rsidP="00C8095D">
      <w:pPr>
        <w:pStyle w:val="ListParagraph"/>
        <w:ind w:left="120"/>
        <w:jc w:val="both"/>
        <w:rPr>
          <w:rFonts w:asciiTheme="minorHAnsi" w:hAnsiTheme="minorHAnsi" w:cs="Arial"/>
        </w:rPr>
      </w:pPr>
      <w:r w:rsidRPr="00563C01">
        <w:rPr>
          <w:rFonts w:asciiTheme="minorHAnsi" w:hAnsiTheme="minorHAnsi" w:cs="Arial"/>
        </w:rPr>
        <w:t>Ποσοστό % ουδετεροφίλων</w:t>
      </w:r>
    </w:p>
    <w:p w:rsidR="00C8095D" w:rsidRPr="00563C01" w:rsidRDefault="00C8095D" w:rsidP="00C8095D">
      <w:pPr>
        <w:ind w:left="120"/>
        <w:jc w:val="both"/>
        <w:rPr>
          <w:rFonts w:asciiTheme="minorHAnsi" w:hAnsiTheme="minorHAnsi" w:cs="Arial"/>
        </w:rPr>
      </w:pPr>
    </w:p>
    <w:p w:rsidR="00C8095D" w:rsidRPr="00563C01" w:rsidRDefault="00C8095D" w:rsidP="00C8095D">
      <w:pPr>
        <w:pStyle w:val="ListParagraph"/>
        <w:ind w:left="0"/>
        <w:jc w:val="both"/>
        <w:rPr>
          <w:rFonts w:asciiTheme="minorHAnsi" w:hAnsiTheme="minorHAnsi" w:cs="Arial"/>
          <w:szCs w:val="22"/>
        </w:rPr>
      </w:pPr>
      <w:r w:rsidRPr="00563C01">
        <w:rPr>
          <w:rFonts w:asciiTheme="minorHAnsi" w:hAnsiTheme="minorHAnsi" w:cs="Arial"/>
        </w:rPr>
        <w:t>Να παρέχει αυξημένες δυνατότητες στην αξιολόγηση των αποτελεσμάτων παρουσιάζοντας πλήρη μορφολογία κυττάρων στα λευκά, ερυθρά και αιμοπετάλια. Να αναφερθούν οι επισημάνσεις που δίνει ο αναλυτής σε παθολογικά δείγματα</w:t>
      </w:r>
      <w:r w:rsidRPr="00563C01">
        <w:rPr>
          <w:rFonts w:asciiTheme="minorHAnsi" w:hAnsiTheme="minorHAnsi" w:cs="Arial"/>
          <w:szCs w:val="22"/>
        </w:rPr>
        <w:t xml:space="preserve"> </w:t>
      </w:r>
      <w:r w:rsidRPr="00563C01">
        <w:rPr>
          <w:rFonts w:asciiTheme="minorHAnsi" w:hAnsiTheme="minorHAnsi" w:cs="Arial"/>
          <w:szCs w:val="22"/>
          <w:lang w:val="en-US"/>
        </w:rPr>
        <w:t>N</w:t>
      </w:r>
      <w:r w:rsidRPr="00563C01">
        <w:rPr>
          <w:rFonts w:asciiTheme="minorHAnsi" w:hAnsiTheme="minorHAnsi" w:cs="Arial"/>
          <w:szCs w:val="22"/>
        </w:rPr>
        <w:t xml:space="preserve">α δίνει πλήρη μορφολογία των </w:t>
      </w:r>
      <w:r w:rsidRPr="00563C01">
        <w:rPr>
          <w:rFonts w:asciiTheme="minorHAnsi" w:hAnsiTheme="minorHAnsi" w:cs="Arial"/>
          <w:szCs w:val="22"/>
        </w:rPr>
        <w:lastRenderedPageBreak/>
        <w:t>ερυθρών αιμοσφαιρίων κατ’ όγκο και αιμοσφαιρινικό περιεχόμενο. Η μορφολογία πρέπει να προκύπτει από μέτρηση των αντίστοιχων μεγεθών απ’ ευθείας και όχι από στατιστικούς δείκτες που προκύπτουν υπολογιστικά. Να περιγραφεί αναλυτικά πώς προκύπτει η μορφολογία των ερυθρών αιμοσφαιρίων.</w:t>
      </w:r>
    </w:p>
    <w:p w:rsidR="00C8095D" w:rsidRPr="00563C01" w:rsidRDefault="00C8095D" w:rsidP="00C8095D">
      <w:pPr>
        <w:pStyle w:val="ListParagraph"/>
        <w:ind w:left="12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Να έχει δυνατότητα μέτρησης δίκτυοερυθροκυττάρων και συγκεκριμένα :</w:t>
      </w:r>
    </w:p>
    <w:p w:rsidR="00C8095D" w:rsidRPr="00563C01" w:rsidRDefault="00C8095D" w:rsidP="00C8095D">
      <w:pPr>
        <w:pStyle w:val="ListParagraph"/>
        <w:numPr>
          <w:ilvl w:val="0"/>
          <w:numId w:val="37"/>
        </w:numPr>
        <w:ind w:left="120"/>
        <w:jc w:val="both"/>
        <w:rPr>
          <w:rFonts w:asciiTheme="minorHAnsi" w:hAnsiTheme="minorHAnsi" w:cs="Arial"/>
        </w:rPr>
      </w:pPr>
      <w:r w:rsidRPr="00563C01">
        <w:rPr>
          <w:rFonts w:asciiTheme="minorHAnsi" w:hAnsiTheme="minorHAnsi" w:cs="Arial"/>
        </w:rPr>
        <w:t>Ποσοστό % δίκτυοερυθροκυττάρων</w:t>
      </w:r>
    </w:p>
    <w:p w:rsidR="00C8095D" w:rsidRPr="00563C01" w:rsidRDefault="00C8095D" w:rsidP="00C8095D">
      <w:pPr>
        <w:pStyle w:val="ListParagraph"/>
        <w:numPr>
          <w:ilvl w:val="0"/>
          <w:numId w:val="37"/>
        </w:numPr>
        <w:ind w:left="120"/>
        <w:jc w:val="both"/>
        <w:rPr>
          <w:rFonts w:asciiTheme="minorHAnsi" w:hAnsiTheme="minorHAnsi" w:cs="Arial"/>
        </w:rPr>
      </w:pPr>
      <w:r w:rsidRPr="00563C01">
        <w:rPr>
          <w:rFonts w:asciiTheme="minorHAnsi" w:hAnsiTheme="minorHAnsi" w:cs="Arial"/>
        </w:rPr>
        <w:t>Απόλυτος αριθμός δίκτυοερυθροκυττάρων</w:t>
      </w:r>
    </w:p>
    <w:p w:rsidR="00C8095D" w:rsidRPr="00563C01" w:rsidRDefault="00C8095D" w:rsidP="00C8095D">
      <w:pPr>
        <w:pStyle w:val="ListParagraph"/>
        <w:numPr>
          <w:ilvl w:val="0"/>
          <w:numId w:val="37"/>
        </w:numPr>
        <w:ind w:left="120"/>
        <w:jc w:val="both"/>
        <w:rPr>
          <w:rFonts w:asciiTheme="minorHAnsi" w:hAnsiTheme="minorHAnsi" w:cs="Arial"/>
        </w:rPr>
      </w:pPr>
      <w:r w:rsidRPr="00563C01">
        <w:rPr>
          <w:rFonts w:asciiTheme="minorHAnsi" w:hAnsiTheme="minorHAnsi" w:cs="Arial"/>
        </w:rPr>
        <w:t>Μέσο όγκο Δεκ</w:t>
      </w:r>
    </w:p>
    <w:p w:rsidR="00C8095D" w:rsidRPr="00563C01" w:rsidRDefault="00C8095D" w:rsidP="00C8095D">
      <w:pPr>
        <w:pStyle w:val="ListParagraph"/>
        <w:numPr>
          <w:ilvl w:val="0"/>
          <w:numId w:val="37"/>
        </w:numPr>
        <w:ind w:left="120"/>
        <w:jc w:val="both"/>
        <w:rPr>
          <w:rFonts w:asciiTheme="minorHAnsi" w:hAnsiTheme="minorHAnsi" w:cs="Arial"/>
        </w:rPr>
      </w:pPr>
      <w:r w:rsidRPr="00563C01">
        <w:rPr>
          <w:rFonts w:asciiTheme="minorHAnsi" w:hAnsiTheme="minorHAnsi" w:cs="Arial"/>
        </w:rPr>
        <w:t>Περιεκτικότητα Αιμοσφαιρίνης των ΔΕΚ για την παροχή χρήσιμων κλινικών πληροφοριών για την παρακολούθηση της θεραπείας των αναιμιών και για τη διαφορική διάγνωση των νεφροπαθειών</w:t>
      </w:r>
    </w:p>
    <w:p w:rsidR="00C8095D" w:rsidRPr="00563C01" w:rsidRDefault="00C8095D" w:rsidP="00C8095D">
      <w:pPr>
        <w:ind w:left="120"/>
        <w:jc w:val="both"/>
        <w:rPr>
          <w:rFonts w:asciiTheme="minorHAnsi" w:hAnsiTheme="minorHAnsi" w:cs="Arial"/>
        </w:rPr>
      </w:pPr>
      <w:r w:rsidRPr="00563C01">
        <w:rPr>
          <w:rFonts w:asciiTheme="minorHAnsi" w:hAnsiTheme="minorHAnsi" w:cs="Arial"/>
        </w:rPr>
        <w:t>Η μέτρηση των ΔΕΚ και των παραμέτρων τους να γίνεται αυτόματα από το δείγμα χωρίς να έχει προηγηθεί κάποια χειροκίνητη επεξεργασία. Η ταχύτητα μέτρησης των Δεκ να είναι τουλάχιστο 60 δείγματα την ώρα.</w:t>
      </w:r>
    </w:p>
    <w:p w:rsidR="00C8095D" w:rsidRPr="00563C01" w:rsidRDefault="00C8095D" w:rsidP="00C8095D">
      <w:pPr>
        <w:pStyle w:val="ListParagraph"/>
        <w:ind w:left="12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Να έχει τη δυνατότητα μέτρησης εμπύρηνων ερυθρών σε απόλυτο αριθμό και ποσοστό. Η μέτρηση τους να γίνεται σε κάθε γενική αίματος χωρίς τη χρήση επιπλέον αντιδραστηρίων από αυτά της γενικής αίματος για λόγους οικονομίας.</w:t>
      </w:r>
    </w:p>
    <w:p w:rsidR="00C8095D" w:rsidRPr="00563C01" w:rsidRDefault="00C8095D" w:rsidP="00C8095D">
      <w:pPr>
        <w:ind w:left="12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 xml:space="preserve">Η μέτρηση των αιμοπεταλίων να πραγματοποιείται με </w:t>
      </w:r>
      <w:r w:rsidRPr="00563C01">
        <w:rPr>
          <w:rFonts w:asciiTheme="minorHAnsi" w:hAnsiTheme="minorHAnsi" w:cs="Arial"/>
          <w:lang w:val="en-US"/>
        </w:rPr>
        <w:t>Laser</w:t>
      </w:r>
      <w:r w:rsidRPr="00563C01">
        <w:rPr>
          <w:rFonts w:asciiTheme="minorHAnsi" w:hAnsiTheme="minorHAnsi" w:cs="Arial"/>
        </w:rPr>
        <w:t xml:space="preserve"> ώστε να εξασφαλίζεται ιδιαίτερα ακριβή μέτρηση, αποφεύγοντας παρεμβολές από μικρά ερυθρά κατεστραμμένα κύτταρα κλπ.</w:t>
      </w:r>
    </w:p>
    <w:p w:rsidR="00C8095D" w:rsidRPr="00563C01" w:rsidRDefault="00C8095D" w:rsidP="00C8095D">
      <w:pPr>
        <w:pStyle w:val="ListParagraph"/>
        <w:ind w:left="12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rPr>
        <w:t xml:space="preserve">Η μέτρηση της αιμοσφαιρίνης να γίνεται φωτομετρικά με τη διεθνώς αποδεκτή μέθοδο της κυανομεθαιμοσφαιρίνης με τη χρήση αντιδραστηρίων χωρίς κυάνιο. </w:t>
      </w:r>
    </w:p>
    <w:p w:rsidR="00C8095D" w:rsidRPr="00563C01" w:rsidRDefault="00C8095D" w:rsidP="00C8095D">
      <w:pPr>
        <w:pStyle w:val="ListParagraph"/>
        <w:ind w:left="12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Να εμφανίζει στην οθόνη του υπολογιστή  τα πλήρη αποτελέσματα κάθε δείγματος καθώς και τα ιστογράμματα των  λευκών, ερυθρών και αιμοπεταλίων</w:t>
      </w:r>
    </w:p>
    <w:p w:rsidR="00C8095D" w:rsidRPr="00563C01" w:rsidRDefault="00C8095D" w:rsidP="00C8095D">
      <w:pPr>
        <w:ind w:left="12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Η ταχύτητα μέτρησης για τη γενική αίματος  να είναι τουλάχιστον 120 δείγματα την ώρα σε όλα τα συστήματα δειγματοληψίας.</w:t>
      </w:r>
    </w:p>
    <w:p w:rsidR="00C8095D" w:rsidRPr="00563C01" w:rsidRDefault="00C8095D" w:rsidP="00C8095D">
      <w:pPr>
        <w:ind w:left="120"/>
        <w:jc w:val="both"/>
        <w:rPr>
          <w:rFonts w:asciiTheme="minorHAnsi" w:hAnsiTheme="minorHAnsi"/>
          <w:b/>
          <w:highlight w:val="lightGray"/>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lang w:val="en-US"/>
        </w:rPr>
        <w:t>T</w:t>
      </w:r>
      <w:r w:rsidRPr="00563C01">
        <w:rPr>
          <w:rFonts w:asciiTheme="minorHAnsi" w:hAnsiTheme="minorHAnsi" w:cs="Arial"/>
        </w:rPr>
        <w:t>ο λογισμικό του πρόγραμμα να είναι σύγχρονο με δυνατότητα αρχείου αποτελεσμάτων τουλάχιστο 10.000 εξετάσεων.</w:t>
      </w:r>
    </w:p>
    <w:p w:rsidR="00C8095D" w:rsidRPr="00563C01" w:rsidRDefault="00C8095D" w:rsidP="00C8095D">
      <w:pPr>
        <w:ind w:left="12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lang w:val="en-US"/>
        </w:rPr>
        <w:t>To</w:t>
      </w:r>
      <w:r w:rsidRPr="00563C01">
        <w:rPr>
          <w:rFonts w:asciiTheme="minorHAnsi" w:hAnsiTheme="minorHAnsi" w:cs="Arial"/>
        </w:rPr>
        <w:t xml:space="preserve"> λογισμικό του οργάνου να διαθέτει πρόγραμμα ελέγχου ποιότητας των αποτελεσμάτων. </w:t>
      </w:r>
    </w:p>
    <w:p w:rsidR="00C8095D" w:rsidRPr="00563C01" w:rsidRDefault="00C8095D" w:rsidP="00C8095D">
      <w:pPr>
        <w:pStyle w:val="ListParagraph"/>
        <w:ind w:left="12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Να συνοδεύεται από εκτυπωτή  που να έχει τη δυνατότητα έγχρωμης εκτύπωσης των αποτελεσμάτων και των ιστογραμμάτων σε χαρτί Α4.</w:t>
      </w:r>
    </w:p>
    <w:p w:rsidR="00C8095D" w:rsidRPr="00563C01" w:rsidRDefault="00C8095D" w:rsidP="00C8095D">
      <w:pPr>
        <w:ind w:left="120" w:firstLine="6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 xml:space="preserve">Να διαθέτει αυτόματο δειγματολήπτη συνεχούς ροής με χώρο φόρτωσης δειγμάτων (120 θέσεων) ή και μεγαλύτερο για να καλύπτει τις ανάγκες του </w:t>
      </w:r>
      <w:r w:rsidR="00CC4460">
        <w:rPr>
          <w:rFonts w:asciiTheme="minorHAnsi" w:hAnsiTheme="minorHAnsi" w:cs="Arial"/>
        </w:rPr>
        <w:t>ιδρύματος</w:t>
      </w:r>
      <w:r w:rsidRPr="00563C01">
        <w:rPr>
          <w:rFonts w:asciiTheme="minorHAnsi" w:hAnsiTheme="minorHAnsi" w:cs="Arial"/>
        </w:rPr>
        <w:t>. Να διαθέτει σύστημα αυτόματης ανάδευσης και αναγνώρισης του δείγματος (</w:t>
      </w:r>
      <w:r w:rsidRPr="00563C01">
        <w:rPr>
          <w:rFonts w:asciiTheme="minorHAnsi" w:hAnsiTheme="minorHAnsi" w:cs="Arial"/>
          <w:lang w:val="en-US"/>
        </w:rPr>
        <w:t>bar</w:t>
      </w:r>
      <w:r w:rsidRPr="00563C01">
        <w:rPr>
          <w:rFonts w:asciiTheme="minorHAnsi" w:hAnsiTheme="minorHAnsi" w:cs="Arial"/>
        </w:rPr>
        <w:t xml:space="preserve"> </w:t>
      </w:r>
      <w:r w:rsidRPr="00563C01">
        <w:rPr>
          <w:rFonts w:asciiTheme="minorHAnsi" w:hAnsiTheme="minorHAnsi" w:cs="Arial"/>
          <w:lang w:val="en-US"/>
        </w:rPr>
        <w:t>code</w:t>
      </w:r>
      <w:r w:rsidRPr="00563C01">
        <w:rPr>
          <w:rFonts w:asciiTheme="minorHAnsi" w:hAnsiTheme="minorHAnsi" w:cs="Arial"/>
        </w:rPr>
        <w:t>).</w:t>
      </w:r>
      <w:r w:rsidR="00CC4460">
        <w:rPr>
          <w:rFonts w:asciiTheme="minorHAnsi" w:hAnsiTheme="minorHAnsi" w:cs="Arial"/>
        </w:rPr>
        <w:t xml:space="preserve"> </w:t>
      </w:r>
      <w:r w:rsidRPr="00563C01">
        <w:rPr>
          <w:rFonts w:asciiTheme="minorHAnsi" w:hAnsiTheme="minorHAnsi" w:cs="Arial"/>
        </w:rPr>
        <w:t>Να διαθέτει και κλασσικό σύστημα ανοικτού τύπου. Και στις δύο περιπτώσεις (ανοιχτό και κλειστό σύστημα) τα ρύγχος δειγματοληψίας να αυτοκαθαρίζεται χωρίς την παρέμβαση του χειριστή.</w:t>
      </w:r>
    </w:p>
    <w:p w:rsidR="00C8095D" w:rsidRPr="00563C01" w:rsidRDefault="00C8095D" w:rsidP="00C8095D">
      <w:pPr>
        <w:ind w:left="12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lastRenderedPageBreak/>
        <w:t>Να διαθέτει σύστημα παρακολούθησης της στάθμης των αντιδραστηρίων και αποβλήτων με σκοπό την άμεση και έγκαιρη ενημέρωση των χρηστών. Να προστατεύεται από την αναρρόφηση πηγμάτων με φίλτρο για να μη διακόπτεται η ομαλή λειτουργία της ρουτίνας.</w:t>
      </w:r>
    </w:p>
    <w:p w:rsidR="00C8095D" w:rsidRPr="00563C01" w:rsidRDefault="00C8095D" w:rsidP="00C8095D">
      <w:pPr>
        <w:pStyle w:val="ListParagraph"/>
        <w:tabs>
          <w:tab w:val="left" w:pos="6555"/>
        </w:tabs>
        <w:ind w:left="120"/>
        <w:jc w:val="both"/>
        <w:rPr>
          <w:rFonts w:asciiTheme="minorHAnsi" w:hAnsiTheme="minorHAnsi" w:cs="Arial"/>
        </w:rPr>
      </w:pPr>
      <w:r w:rsidRPr="00563C01">
        <w:rPr>
          <w:rFonts w:asciiTheme="minorHAnsi" w:hAnsiTheme="minorHAnsi" w:cs="Arial"/>
        </w:rPr>
        <w:tab/>
      </w:r>
    </w:p>
    <w:p w:rsidR="00C8095D" w:rsidRPr="00563C01" w:rsidRDefault="00C8095D" w:rsidP="00C8095D">
      <w:pPr>
        <w:pStyle w:val="ListParagraph"/>
        <w:widowControl w:val="0"/>
        <w:numPr>
          <w:ilvl w:val="0"/>
          <w:numId w:val="36"/>
        </w:numPr>
        <w:tabs>
          <w:tab w:val="left" w:pos="880"/>
        </w:tabs>
        <w:autoSpaceDE w:val="0"/>
        <w:autoSpaceDN w:val="0"/>
        <w:adjustRightInd w:val="0"/>
        <w:ind w:left="120"/>
        <w:jc w:val="both"/>
        <w:rPr>
          <w:rFonts w:asciiTheme="minorHAnsi" w:hAnsiTheme="minorHAnsi" w:cs="Arial"/>
        </w:rPr>
      </w:pPr>
      <w:r w:rsidRPr="00563C01">
        <w:rPr>
          <w:rFonts w:asciiTheme="minorHAnsi" w:hAnsiTheme="minorHAnsi" w:cs="Arial"/>
        </w:rPr>
        <w:t>Να διαθέτει δυνατότητα αυτόματης μετάπτωσης σε κατάσταση stand-by και άμεσης επαναφοράς σε χρήση σε χρόνο μικρότερο των 10 λεπτών.</w:t>
      </w:r>
      <w:r w:rsidRPr="00563C01">
        <w:rPr>
          <w:rFonts w:asciiTheme="minorHAnsi" w:hAnsiTheme="minorHAnsi"/>
          <w:sz w:val="22"/>
          <w:szCs w:val="22"/>
        </w:rPr>
        <w:t xml:space="preserve"> </w:t>
      </w:r>
      <w:r w:rsidRPr="00563C01">
        <w:rPr>
          <w:rFonts w:asciiTheme="minorHAnsi" w:hAnsiTheme="minorHAnsi" w:cs="Arial"/>
        </w:rPr>
        <w:t xml:space="preserve">Ο χειριστής να μπορεί να καθορίσει τον χρόνο που απαιτείται για την μετάπτωση του αναλυτή σε κατάσταση </w:t>
      </w:r>
      <w:r w:rsidRPr="00563C01">
        <w:rPr>
          <w:rFonts w:asciiTheme="minorHAnsi" w:hAnsiTheme="minorHAnsi" w:cs="Arial"/>
          <w:lang w:val="en-US"/>
        </w:rPr>
        <w:t>stand</w:t>
      </w:r>
      <w:r w:rsidRPr="00563C01">
        <w:rPr>
          <w:rFonts w:asciiTheme="minorHAnsi" w:hAnsiTheme="minorHAnsi" w:cs="Arial"/>
        </w:rPr>
        <w:t xml:space="preserve"> </w:t>
      </w:r>
      <w:r w:rsidRPr="00563C01">
        <w:rPr>
          <w:rFonts w:asciiTheme="minorHAnsi" w:hAnsiTheme="minorHAnsi" w:cs="Arial"/>
          <w:lang w:val="en-US"/>
        </w:rPr>
        <w:t>by</w:t>
      </w:r>
      <w:r w:rsidRPr="00563C01">
        <w:rPr>
          <w:rFonts w:asciiTheme="minorHAnsi" w:hAnsiTheme="minorHAnsi" w:cs="Arial"/>
        </w:rPr>
        <w:t>. Επίσης ο απαιτούμενος χρόνος τόσο για την εκκίνηση όσο και τον τερματισμό του αναλυτή να μην υπερβαίνει τα 10 λεπτά.</w:t>
      </w:r>
    </w:p>
    <w:p w:rsidR="00C8095D" w:rsidRPr="00563C01" w:rsidRDefault="00C8095D" w:rsidP="00C8095D">
      <w:pPr>
        <w:ind w:left="120"/>
        <w:jc w:val="both"/>
        <w:rPr>
          <w:rFonts w:asciiTheme="minorHAnsi" w:hAnsiTheme="minorHAnsi" w:cs="Arial"/>
          <w:color w:val="FF0000"/>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Να προσφερθεί  πρότυπο αίμα ελέγχου (</w:t>
      </w:r>
      <w:r w:rsidRPr="00563C01">
        <w:rPr>
          <w:rFonts w:asciiTheme="minorHAnsi" w:hAnsiTheme="minorHAnsi" w:cs="Arial"/>
          <w:lang w:val="en-US"/>
        </w:rPr>
        <w:t>control</w:t>
      </w:r>
      <w:r w:rsidRPr="00563C01">
        <w:rPr>
          <w:rFonts w:asciiTheme="minorHAnsi" w:hAnsiTheme="minorHAnsi" w:cs="Arial"/>
        </w:rPr>
        <w:t>) και πρότυπο αίμα ρύθμισης (</w:t>
      </w:r>
      <w:r w:rsidRPr="00563C01">
        <w:rPr>
          <w:rFonts w:asciiTheme="minorHAnsi" w:hAnsiTheme="minorHAnsi" w:cs="Arial"/>
          <w:lang w:val="en-US"/>
        </w:rPr>
        <w:t>calibrator</w:t>
      </w:r>
      <w:r w:rsidRPr="00563C01">
        <w:rPr>
          <w:rFonts w:asciiTheme="minorHAnsi" w:hAnsiTheme="minorHAnsi" w:cs="Arial"/>
        </w:rPr>
        <w:t xml:space="preserve">) για το ποιοτικό έλεγχο και βαθμονόμηση του αναλυτή. Ο αριθμός των συσκευασιών </w:t>
      </w:r>
      <w:r w:rsidRPr="00563C01">
        <w:rPr>
          <w:rFonts w:asciiTheme="minorHAnsi" w:hAnsiTheme="minorHAnsi" w:cs="Arial"/>
          <w:lang w:val="en-US"/>
        </w:rPr>
        <w:t>control</w:t>
      </w:r>
      <w:r w:rsidRPr="00563C01">
        <w:rPr>
          <w:rFonts w:asciiTheme="minorHAnsi" w:hAnsiTheme="minorHAnsi" w:cs="Arial"/>
        </w:rPr>
        <w:t xml:space="preserve"> που προσφέρονται να καλύπτουν το καθημερινό ποιοτικό έλεγχο του αναλυτή σε τρία επίπεδα.</w:t>
      </w:r>
    </w:p>
    <w:p w:rsidR="00C8095D" w:rsidRPr="00563C01" w:rsidRDefault="00C8095D" w:rsidP="00C8095D">
      <w:pPr>
        <w:ind w:left="12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Ο αναλυτής να είναι τυχαίας προσπέλασης (</w:t>
      </w:r>
      <w:r w:rsidRPr="00563C01">
        <w:rPr>
          <w:rFonts w:asciiTheme="minorHAnsi" w:hAnsiTheme="minorHAnsi" w:cs="Arial"/>
          <w:lang w:val="en-US"/>
        </w:rPr>
        <w:t>Random</w:t>
      </w:r>
      <w:r w:rsidRPr="00563C01">
        <w:rPr>
          <w:rFonts w:asciiTheme="minorHAnsi" w:hAnsiTheme="minorHAnsi" w:cs="Arial"/>
        </w:rPr>
        <w:t xml:space="preserve"> </w:t>
      </w:r>
      <w:r w:rsidRPr="00563C01">
        <w:rPr>
          <w:rFonts w:asciiTheme="minorHAnsi" w:hAnsiTheme="minorHAnsi" w:cs="Arial"/>
          <w:lang w:val="en-US"/>
        </w:rPr>
        <w:t>access</w:t>
      </w:r>
      <w:r w:rsidRPr="00563C01">
        <w:rPr>
          <w:rFonts w:asciiTheme="minorHAnsi" w:hAnsiTheme="minorHAnsi" w:cs="Arial"/>
        </w:rPr>
        <w:t>) και να δίνει  Α. Εξετάσεις με λευκοκυτταρικό τύπο, Β. Εξετάσεις χωρίς λευκοκυτταρικό τύπο, Γ. Εξετάσεις με λευκοκυτταρικό τύπο και ΔΕΚ, Δ. Εξετάσεις μόνο ΔΕΚ προκειμένου να επιτυγχάνεται οικονομία αντιδραστηρίων.</w:t>
      </w:r>
    </w:p>
    <w:p w:rsidR="00C8095D" w:rsidRPr="00563C01" w:rsidRDefault="00C8095D" w:rsidP="00C8095D">
      <w:pPr>
        <w:pStyle w:val="ListParagraph"/>
        <w:ind w:left="120"/>
        <w:jc w:val="both"/>
        <w:rPr>
          <w:rFonts w:asciiTheme="minorHAnsi" w:hAnsiTheme="minorHAnsi" w:cs="Arial"/>
        </w:rPr>
      </w:pPr>
    </w:p>
    <w:p w:rsidR="00C8095D" w:rsidRPr="00563C01" w:rsidRDefault="00C8095D" w:rsidP="00C8095D">
      <w:pPr>
        <w:ind w:left="12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Να συνοδεύεται από  σύστημα σταθεροποίησης τάσης (</w:t>
      </w:r>
      <w:r w:rsidRPr="00563C01">
        <w:rPr>
          <w:rFonts w:asciiTheme="minorHAnsi" w:hAnsiTheme="minorHAnsi" w:cs="Arial"/>
          <w:lang w:val="en-US"/>
        </w:rPr>
        <w:t>UPS</w:t>
      </w:r>
      <w:r w:rsidRPr="00563C01">
        <w:rPr>
          <w:rFonts w:asciiTheme="minorHAnsi" w:hAnsiTheme="minorHAnsi" w:cs="Arial"/>
        </w:rPr>
        <w:t>) για συνέχιση της λειτουργίας του αναλυτή σε περιπτώσεις διακοπής ρεύματος και αυξομειώσεων της τάσης του δικτύου.</w:t>
      </w:r>
    </w:p>
    <w:p w:rsidR="00C8095D" w:rsidRPr="00563C01" w:rsidRDefault="00C8095D" w:rsidP="00C8095D">
      <w:pPr>
        <w:pStyle w:val="ListParagraph"/>
        <w:ind w:left="120"/>
        <w:jc w:val="both"/>
        <w:rPr>
          <w:rFonts w:asciiTheme="minorHAnsi" w:hAnsiTheme="minorHAnsi" w:cs="Arial"/>
        </w:rPr>
      </w:pPr>
    </w:p>
    <w:p w:rsidR="00C8095D" w:rsidRPr="00563C01" w:rsidRDefault="00C8095D" w:rsidP="00C8095D">
      <w:pPr>
        <w:pStyle w:val="ListParagraph"/>
        <w:numPr>
          <w:ilvl w:val="0"/>
          <w:numId w:val="36"/>
        </w:numPr>
        <w:ind w:left="120"/>
        <w:jc w:val="both"/>
        <w:rPr>
          <w:rFonts w:asciiTheme="minorHAnsi" w:hAnsiTheme="minorHAnsi" w:cs="Arial"/>
        </w:rPr>
      </w:pPr>
      <w:r w:rsidRPr="00563C01">
        <w:rPr>
          <w:rFonts w:asciiTheme="minorHAnsi" w:hAnsiTheme="minorHAnsi" w:cs="Arial"/>
        </w:rPr>
        <w:t>Ο προμηθευτής πρέπει να διαθέτει οργανωμένο τμήμα τεχνικής και επιστημονικής υποστήριξης με πολυετή εμπειρία στο χώρο των αιματολογικών αναλυτών. Να κατατεθεί πελατολόγιο της εταιρείας με αιματολογικούς αναλυτές όμοιους με τους προσφερόμενους που συντηρεί η εταιρεία σε Δημόσια Νοσοκομεία.</w:t>
      </w:r>
    </w:p>
    <w:p w:rsidR="00C8095D" w:rsidRPr="00563C01" w:rsidRDefault="00C8095D" w:rsidP="00C8095D">
      <w:pPr>
        <w:ind w:left="120"/>
        <w:jc w:val="both"/>
        <w:rPr>
          <w:rFonts w:asciiTheme="minorHAnsi" w:hAnsiTheme="minorHAnsi" w:cs="Arial"/>
        </w:rPr>
      </w:pPr>
    </w:p>
    <w:p w:rsidR="00C8095D" w:rsidRPr="00563C01" w:rsidRDefault="00C8095D" w:rsidP="00C8095D">
      <w:pPr>
        <w:ind w:left="120"/>
        <w:jc w:val="both"/>
        <w:rPr>
          <w:rFonts w:asciiTheme="minorHAnsi" w:hAnsiTheme="minorHAnsi" w:cs="Arial"/>
        </w:rPr>
      </w:pPr>
    </w:p>
    <w:p w:rsidR="001013B1" w:rsidRDefault="001013B1" w:rsidP="001013B1">
      <w:pPr>
        <w:pStyle w:val="Header"/>
        <w:jc w:val="both"/>
        <w:rPr>
          <w:rFonts w:asciiTheme="minorHAnsi" w:hAnsiTheme="minorHAnsi" w:cs="Arial"/>
          <w:sz w:val="22"/>
          <w:szCs w:val="22"/>
          <w:lang w:val="en-US"/>
        </w:rPr>
      </w:pPr>
      <w:r w:rsidRPr="001013B1">
        <w:rPr>
          <w:rFonts w:asciiTheme="minorHAnsi" w:hAnsiTheme="minorHAnsi" w:cs="Arial"/>
          <w:sz w:val="22"/>
          <w:szCs w:val="22"/>
        </w:rPr>
        <w:t xml:space="preserve">                                                     </w:t>
      </w: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Default="005E23A0" w:rsidP="001013B1">
      <w:pPr>
        <w:pStyle w:val="Header"/>
        <w:jc w:val="both"/>
        <w:rPr>
          <w:rFonts w:asciiTheme="minorHAnsi" w:hAnsiTheme="minorHAnsi" w:cs="Arial"/>
          <w:sz w:val="22"/>
          <w:szCs w:val="22"/>
          <w:lang w:val="en-US"/>
        </w:rPr>
      </w:pPr>
    </w:p>
    <w:p w:rsidR="005E23A0" w:rsidRPr="005E23A0" w:rsidRDefault="005E23A0" w:rsidP="005E23A0">
      <w:pPr>
        <w:jc w:val="both"/>
        <w:rPr>
          <w:rFonts w:asciiTheme="minorHAnsi" w:hAnsiTheme="minorHAnsi"/>
          <w:b/>
        </w:rPr>
      </w:pPr>
      <w:r w:rsidRPr="001013B1">
        <w:rPr>
          <w:rFonts w:asciiTheme="minorHAnsi" w:hAnsiTheme="minorHAnsi"/>
          <w:b/>
        </w:rPr>
        <w:t xml:space="preserve">ΠΡΟΔΙΑΓΡΑΦΕΣ ΑΝΤΙΔΡΑΣΤΗΡΙΩΝ ΑΙΜΑΤΟΛΟΓΙΚΩΝ </w:t>
      </w:r>
      <w:r>
        <w:rPr>
          <w:rFonts w:asciiTheme="minorHAnsi" w:hAnsiTheme="minorHAnsi"/>
          <w:b/>
        </w:rPr>
        <w:t>ΤΕΣΤ</w:t>
      </w:r>
      <w:r w:rsidRPr="001013B1">
        <w:rPr>
          <w:rFonts w:asciiTheme="minorHAnsi" w:hAnsiTheme="minorHAnsi"/>
          <w:b/>
        </w:rPr>
        <w:t xml:space="preserve"> </w:t>
      </w:r>
      <w:r>
        <w:rPr>
          <w:rFonts w:asciiTheme="minorHAnsi" w:hAnsiTheme="minorHAnsi"/>
          <w:b/>
        </w:rPr>
        <w:t>ΜΕ ΤΑΥΤΟΧΡΟΝΗ ΠΑΡΑΧΩΡΗΣΗ</w:t>
      </w:r>
      <w:r w:rsidRPr="001013B1">
        <w:rPr>
          <w:rFonts w:asciiTheme="minorHAnsi" w:hAnsiTheme="minorHAnsi"/>
          <w:b/>
        </w:rPr>
        <w:t xml:space="preserve"> ΣΥΝΟΔΟΥ ΕΞΟΠΛΙΣΜΟΥ</w:t>
      </w:r>
      <w:r>
        <w:rPr>
          <w:rFonts w:asciiTheme="minorHAnsi" w:hAnsiTheme="minorHAnsi"/>
          <w:b/>
        </w:rPr>
        <w:t xml:space="preserve"> ΓΙΑ ΔΙΕΝΕΡΓΕΙΑ ΤΗΣ ΓΕΝΙΚΗΣ ΑΙΜΑΤΟΣ ΓΙΑ ΤΟ ΑΙΜΑΤΟΛΟΓΙΚΟ ΕΡΓΑΣΤΗΡΙΟ ΠΕΝΤΕΛΗΣ (13.01.01.002)</w:t>
      </w:r>
    </w:p>
    <w:p w:rsidR="005E23A0" w:rsidRDefault="005E23A0" w:rsidP="005E23A0">
      <w:pPr>
        <w:jc w:val="both"/>
        <w:rPr>
          <w:rFonts w:asciiTheme="minorHAnsi" w:hAnsiTheme="minorHAnsi"/>
          <w:b/>
        </w:rPr>
      </w:pPr>
    </w:p>
    <w:p w:rsidR="005E23A0" w:rsidRPr="004A0811" w:rsidRDefault="005E23A0" w:rsidP="005E23A0">
      <w:pPr>
        <w:jc w:val="both"/>
        <w:rPr>
          <w:rFonts w:asciiTheme="minorHAnsi" w:hAnsiTheme="minorHAnsi"/>
          <w:b/>
          <w:bCs/>
        </w:rPr>
      </w:pPr>
    </w:p>
    <w:p w:rsidR="005E23A0" w:rsidRPr="004A0811" w:rsidRDefault="005E23A0" w:rsidP="005E23A0">
      <w:pPr>
        <w:numPr>
          <w:ilvl w:val="0"/>
          <w:numId w:val="33"/>
        </w:numPr>
        <w:jc w:val="both"/>
        <w:rPr>
          <w:rFonts w:asciiTheme="minorHAnsi" w:hAnsiTheme="minorHAnsi"/>
          <w:bCs/>
        </w:rPr>
      </w:pPr>
      <w:r w:rsidRPr="004A0811">
        <w:rPr>
          <w:rFonts w:asciiTheme="minorHAnsi" w:hAnsiTheme="minorHAnsi"/>
          <w:bCs/>
        </w:rPr>
        <w:t>Ο αναλυτής να είναι καινούριος, αμεταχείριστος και τελευταίας τεχνολογίας. Να περιγραφούν αναλυτικά οι μέθοδοι μετρήσεων των κυττάρων και της αιμοσφαιρίνης προκειμένου να αξιολογηθούν</w:t>
      </w:r>
    </w:p>
    <w:p w:rsidR="005E23A0" w:rsidRPr="004A0811" w:rsidRDefault="005E23A0" w:rsidP="005E23A0">
      <w:pPr>
        <w:jc w:val="both"/>
        <w:rPr>
          <w:rFonts w:asciiTheme="minorHAnsi" w:hAnsiTheme="minorHAnsi"/>
          <w:bCs/>
        </w:rPr>
      </w:pPr>
    </w:p>
    <w:p w:rsidR="005E23A0" w:rsidRPr="004A0811" w:rsidRDefault="005E23A0" w:rsidP="005E23A0">
      <w:pPr>
        <w:numPr>
          <w:ilvl w:val="0"/>
          <w:numId w:val="33"/>
        </w:numPr>
        <w:jc w:val="both"/>
        <w:rPr>
          <w:rFonts w:asciiTheme="minorHAnsi" w:hAnsiTheme="minorHAnsi"/>
          <w:bCs/>
        </w:rPr>
      </w:pPr>
      <w:r w:rsidRPr="004A0811">
        <w:rPr>
          <w:rFonts w:asciiTheme="minorHAnsi" w:hAnsiTheme="minorHAnsi"/>
          <w:bCs/>
        </w:rPr>
        <w:t xml:space="preserve">Η ταχύτητα του αναλυτή να είναι τουλάχιστον 60 δείγματα την ώρα. </w:t>
      </w:r>
    </w:p>
    <w:p w:rsidR="005E23A0" w:rsidRPr="004A0811" w:rsidRDefault="005E23A0" w:rsidP="005E23A0">
      <w:pPr>
        <w:jc w:val="both"/>
        <w:rPr>
          <w:rFonts w:asciiTheme="minorHAnsi" w:hAnsiTheme="minorHAnsi"/>
          <w:bCs/>
        </w:rPr>
      </w:pPr>
    </w:p>
    <w:p w:rsidR="005E23A0" w:rsidRPr="004A0811" w:rsidRDefault="005E23A0" w:rsidP="005E23A0">
      <w:pPr>
        <w:numPr>
          <w:ilvl w:val="0"/>
          <w:numId w:val="33"/>
        </w:numPr>
        <w:jc w:val="both"/>
        <w:rPr>
          <w:rFonts w:asciiTheme="minorHAnsi" w:hAnsiTheme="minorHAnsi"/>
          <w:bCs/>
        </w:rPr>
      </w:pPr>
      <w:r w:rsidRPr="004A0811">
        <w:rPr>
          <w:rFonts w:asciiTheme="minorHAnsi" w:hAnsiTheme="minorHAnsi"/>
          <w:bCs/>
        </w:rPr>
        <w:t>Να χρησιμοποιεί δείγματα ολικού αίματος και η απαιτούμενη ποσότητα δείγματος να μην υπερβαίνει τα 50 μ</w:t>
      </w:r>
      <w:r w:rsidRPr="004A0811">
        <w:rPr>
          <w:rFonts w:asciiTheme="minorHAnsi" w:hAnsiTheme="minorHAnsi"/>
          <w:bCs/>
          <w:lang w:val="en-US"/>
        </w:rPr>
        <w:t>L</w:t>
      </w:r>
      <w:r w:rsidRPr="004A0811">
        <w:rPr>
          <w:rFonts w:asciiTheme="minorHAnsi" w:hAnsiTheme="minorHAnsi"/>
          <w:bCs/>
        </w:rPr>
        <w:t xml:space="preserve"> ολικού αίματος σε όλα τα συστήματα δειγματοληψίας.</w:t>
      </w:r>
      <w:r w:rsidRPr="004A0811">
        <w:rPr>
          <w:rFonts w:asciiTheme="minorHAnsi" w:hAnsiTheme="minorHAnsi"/>
        </w:rPr>
        <w:t xml:space="preserve"> </w:t>
      </w:r>
    </w:p>
    <w:p w:rsidR="005E23A0" w:rsidRPr="004A0811" w:rsidRDefault="005E23A0" w:rsidP="005E23A0">
      <w:pPr>
        <w:jc w:val="both"/>
        <w:rPr>
          <w:rFonts w:asciiTheme="minorHAnsi" w:hAnsiTheme="minorHAnsi"/>
          <w:bCs/>
        </w:rPr>
      </w:pPr>
    </w:p>
    <w:p w:rsidR="005E23A0" w:rsidRPr="004A0811" w:rsidRDefault="005E23A0" w:rsidP="005E23A0">
      <w:pPr>
        <w:numPr>
          <w:ilvl w:val="0"/>
          <w:numId w:val="33"/>
        </w:numPr>
        <w:jc w:val="both"/>
        <w:rPr>
          <w:rFonts w:asciiTheme="minorHAnsi" w:hAnsiTheme="minorHAnsi"/>
          <w:bCs/>
        </w:rPr>
      </w:pPr>
      <w:r w:rsidRPr="004A0811">
        <w:rPr>
          <w:rFonts w:asciiTheme="minorHAnsi" w:hAnsiTheme="minorHAnsi"/>
          <w:bCs/>
        </w:rPr>
        <w:t>Να μετρά ή να υπολογίζει τις παρακάτω παραμέτρους:</w:t>
      </w:r>
    </w:p>
    <w:p w:rsidR="005E23A0" w:rsidRPr="004A0811" w:rsidRDefault="005E23A0" w:rsidP="005E23A0">
      <w:pPr>
        <w:jc w:val="both"/>
        <w:rPr>
          <w:rFonts w:asciiTheme="minorHAnsi" w:hAnsiTheme="minorHAnsi"/>
          <w:bCs/>
        </w:rPr>
      </w:pP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Αριθμό λευκών αιμοσφαιρίων (WBC)</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Αριθμό ερυθρών αιμοσφαιρίων (RBC)</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Αιμοσφαιρίνη (HGB)</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Αιματοκρίτη (HCT)</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Μέσο όγκο ερυθρών (MCV)</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Μέση ποσότητα αιμοσφαιρίνης (MCH)</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Μέση συγκέντρωση αιμοσφαιρίνης (MCHC)</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Εύρος κατανομής ερυθρών RDW (sd/cv)</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 xml:space="preserve">Αριθμός αιμοπεταλίων (PLT) </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Αιμοπεταλιοκρίτη (PCT)</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Μέσο όγκο αιμοπεταλίων (MPV)</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Εύρος κατανομής αιμοπεταλίων PDW (sd/cv)</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Απόλυτο αριθμό λεμφοκυττάρων</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Απόλυτο αριθμό μονοπύρηνων</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Απόλυτο αριθμό ηωσινοφίλων</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Απόλυτο αριθμό βασεοφίλων</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Απόλυτο αριθμό ουδετεροφίλων</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Ποσοστό % λεμφοκυττάρων</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Ποσοστό % μονοπύρηνων</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Ποσοστό % ηωσινοφίλων</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Ποσοστό % βασεοφίλων</w:t>
      </w:r>
    </w:p>
    <w:p w:rsidR="005E23A0" w:rsidRPr="004A0811" w:rsidRDefault="005E23A0" w:rsidP="005E23A0">
      <w:pPr>
        <w:numPr>
          <w:ilvl w:val="0"/>
          <w:numId w:val="34"/>
        </w:numPr>
        <w:jc w:val="both"/>
        <w:rPr>
          <w:rFonts w:asciiTheme="minorHAnsi" w:hAnsiTheme="minorHAnsi"/>
          <w:bCs/>
        </w:rPr>
      </w:pPr>
      <w:r w:rsidRPr="004A0811">
        <w:rPr>
          <w:rFonts w:asciiTheme="minorHAnsi" w:hAnsiTheme="minorHAnsi"/>
          <w:bCs/>
        </w:rPr>
        <w:t>Ποσοστό % ουδετεροφίλων</w:t>
      </w:r>
    </w:p>
    <w:p w:rsidR="005E23A0" w:rsidRPr="004A0811" w:rsidRDefault="005E23A0" w:rsidP="005E23A0">
      <w:pPr>
        <w:jc w:val="both"/>
        <w:rPr>
          <w:rFonts w:asciiTheme="minorHAnsi" w:hAnsiTheme="minorHAnsi"/>
          <w:bCs/>
        </w:rPr>
      </w:pPr>
    </w:p>
    <w:p w:rsidR="005E23A0" w:rsidRPr="004A0811" w:rsidRDefault="005E23A0" w:rsidP="005E23A0">
      <w:pPr>
        <w:numPr>
          <w:ilvl w:val="0"/>
          <w:numId w:val="35"/>
        </w:numPr>
        <w:jc w:val="both"/>
        <w:rPr>
          <w:rFonts w:asciiTheme="minorHAnsi" w:hAnsiTheme="minorHAnsi"/>
          <w:bCs/>
        </w:rPr>
      </w:pPr>
      <w:r w:rsidRPr="004A0811">
        <w:rPr>
          <w:rFonts w:asciiTheme="minorHAnsi" w:hAnsiTheme="minorHAnsi"/>
          <w:bCs/>
        </w:rPr>
        <w:t xml:space="preserve">Η μέτρηση της αιμοσφαιρίνης να γίνεται με  διεθνώς αποδεκτή μέθοδο με αντιδραστήρια χωρίς κυάνιο . </w:t>
      </w:r>
    </w:p>
    <w:p w:rsidR="005E23A0" w:rsidRPr="004A0811" w:rsidRDefault="005E23A0" w:rsidP="005E23A0">
      <w:pPr>
        <w:jc w:val="both"/>
        <w:rPr>
          <w:rFonts w:asciiTheme="minorHAnsi" w:hAnsiTheme="minorHAnsi"/>
          <w:bCs/>
        </w:rPr>
      </w:pPr>
    </w:p>
    <w:p w:rsidR="005E23A0" w:rsidRPr="004A0811" w:rsidRDefault="005E23A0" w:rsidP="005E23A0">
      <w:pPr>
        <w:numPr>
          <w:ilvl w:val="0"/>
          <w:numId w:val="35"/>
        </w:numPr>
        <w:jc w:val="both"/>
        <w:rPr>
          <w:rFonts w:asciiTheme="minorHAnsi" w:hAnsiTheme="minorHAnsi"/>
          <w:bCs/>
        </w:rPr>
      </w:pPr>
      <w:r w:rsidRPr="004A0811">
        <w:rPr>
          <w:rFonts w:asciiTheme="minorHAnsi" w:hAnsiTheme="minorHAnsi"/>
          <w:bCs/>
        </w:rPr>
        <w:t>Τα ερυθρά αιμοσφαίρια να μετρούνται σε ξεχωριστό θάλαμο από τα λευκά αιμοσφαίρια</w:t>
      </w:r>
    </w:p>
    <w:p w:rsidR="005E23A0" w:rsidRPr="004A0811" w:rsidRDefault="005E23A0" w:rsidP="005E23A0">
      <w:pPr>
        <w:jc w:val="both"/>
        <w:rPr>
          <w:rFonts w:asciiTheme="minorHAnsi" w:hAnsiTheme="minorHAnsi"/>
          <w:bCs/>
        </w:rPr>
      </w:pPr>
    </w:p>
    <w:p w:rsidR="005E23A0" w:rsidRPr="004A0811" w:rsidRDefault="005E23A0" w:rsidP="005E23A0">
      <w:pPr>
        <w:numPr>
          <w:ilvl w:val="0"/>
          <w:numId w:val="35"/>
        </w:numPr>
        <w:jc w:val="both"/>
        <w:rPr>
          <w:rFonts w:asciiTheme="minorHAnsi" w:hAnsiTheme="minorHAnsi"/>
          <w:bCs/>
        </w:rPr>
      </w:pPr>
      <w:r w:rsidRPr="004A0811">
        <w:rPr>
          <w:rFonts w:asciiTheme="minorHAnsi" w:hAnsiTheme="minorHAnsi"/>
          <w:bCs/>
        </w:rPr>
        <w:lastRenderedPageBreak/>
        <w:t xml:space="preserve">Να διαθέτει μεγάλη ενσωματωμένη έγχρωμη οθόνη αφής τουλάχιστο 10΄΄ στην οποία να εμφανίζονται τα αποτελέσματα των μετρήσεων με τα αντίστοιχα ιστογράμματα και νεφελογράμματα λευκών, ερυθρών και αιμοπεταλίων. Το </w:t>
      </w:r>
      <w:r w:rsidRPr="004A0811">
        <w:rPr>
          <w:rFonts w:asciiTheme="minorHAnsi" w:hAnsiTheme="minorHAnsi"/>
          <w:bCs/>
          <w:lang w:val="en-US"/>
        </w:rPr>
        <w:t xml:space="preserve">menu </w:t>
      </w:r>
      <w:r w:rsidRPr="004A0811">
        <w:rPr>
          <w:rFonts w:asciiTheme="minorHAnsi" w:hAnsiTheme="minorHAnsi"/>
          <w:bCs/>
        </w:rPr>
        <w:t xml:space="preserve"> του αναλυτή να είναι στην ελληνική γλώσσα.</w:t>
      </w:r>
    </w:p>
    <w:p w:rsidR="005E23A0" w:rsidRPr="004A0811" w:rsidRDefault="005E23A0" w:rsidP="005E23A0">
      <w:pPr>
        <w:jc w:val="both"/>
        <w:rPr>
          <w:rFonts w:asciiTheme="minorHAnsi" w:hAnsiTheme="minorHAnsi"/>
          <w:bCs/>
        </w:rPr>
      </w:pPr>
    </w:p>
    <w:p w:rsidR="005E23A0" w:rsidRPr="004A0811" w:rsidRDefault="005E23A0" w:rsidP="005E23A0">
      <w:pPr>
        <w:numPr>
          <w:ilvl w:val="0"/>
          <w:numId w:val="35"/>
        </w:numPr>
        <w:jc w:val="both"/>
        <w:rPr>
          <w:rFonts w:asciiTheme="minorHAnsi" w:hAnsiTheme="minorHAnsi"/>
          <w:bCs/>
        </w:rPr>
      </w:pPr>
      <w:r w:rsidRPr="004A0811">
        <w:rPr>
          <w:rFonts w:asciiTheme="minorHAnsi" w:hAnsiTheme="minorHAnsi"/>
          <w:bCs/>
        </w:rPr>
        <w:t xml:space="preserve">Να διαθέτει προγράμματα ποιοτικού ελέγχου τα οποία να περιγραφούν. </w:t>
      </w:r>
    </w:p>
    <w:p w:rsidR="005E23A0" w:rsidRPr="004A0811" w:rsidRDefault="005E23A0" w:rsidP="005E23A0">
      <w:pPr>
        <w:jc w:val="both"/>
        <w:rPr>
          <w:rFonts w:asciiTheme="minorHAnsi" w:hAnsiTheme="minorHAnsi"/>
          <w:bCs/>
        </w:rPr>
      </w:pPr>
    </w:p>
    <w:p w:rsidR="005E23A0" w:rsidRPr="004A0811" w:rsidRDefault="005E23A0" w:rsidP="005E23A0">
      <w:pPr>
        <w:numPr>
          <w:ilvl w:val="0"/>
          <w:numId w:val="35"/>
        </w:numPr>
        <w:jc w:val="both"/>
        <w:rPr>
          <w:rFonts w:asciiTheme="minorHAnsi" w:hAnsiTheme="minorHAnsi"/>
          <w:bCs/>
        </w:rPr>
      </w:pPr>
      <w:r w:rsidRPr="004A0811">
        <w:rPr>
          <w:rFonts w:asciiTheme="minorHAnsi" w:hAnsiTheme="minorHAnsi"/>
          <w:bCs/>
        </w:rPr>
        <w:t>Το ρύγχος δειγματοληψίας να αυτοκαθαρίζεται μετά από κάθε μέτρηση χωρίς την παρέμβαση του χειριστή ώστε να μην έρχεται σε επαφή το προσωπικό με τυχόν υπολείμματα δειγμάτων στο ρύγχος.</w:t>
      </w:r>
    </w:p>
    <w:p w:rsidR="005E23A0" w:rsidRPr="004A0811" w:rsidRDefault="005E23A0" w:rsidP="005E23A0">
      <w:pPr>
        <w:jc w:val="both"/>
        <w:rPr>
          <w:rFonts w:asciiTheme="minorHAnsi" w:hAnsiTheme="minorHAnsi"/>
          <w:bCs/>
        </w:rPr>
      </w:pPr>
    </w:p>
    <w:p w:rsidR="005E23A0" w:rsidRPr="004A0811" w:rsidRDefault="005E23A0" w:rsidP="005E23A0">
      <w:pPr>
        <w:numPr>
          <w:ilvl w:val="0"/>
          <w:numId w:val="35"/>
        </w:numPr>
        <w:jc w:val="both"/>
        <w:rPr>
          <w:rFonts w:asciiTheme="minorHAnsi" w:hAnsiTheme="minorHAnsi"/>
          <w:bCs/>
        </w:rPr>
      </w:pPr>
      <w:r w:rsidRPr="004A0811">
        <w:rPr>
          <w:rFonts w:asciiTheme="minorHAnsi" w:hAnsiTheme="minorHAnsi"/>
          <w:bCs/>
        </w:rPr>
        <w:t>Να μπορεί να αποθηκεύει τα πλήρη αποτελέσματα τουλάχιστο 100.000 δειγμάτων στην εσωτερική μνήμη του αναλυτή.</w:t>
      </w:r>
    </w:p>
    <w:p w:rsidR="005E23A0" w:rsidRPr="004A0811" w:rsidRDefault="005E23A0" w:rsidP="005E23A0">
      <w:pPr>
        <w:jc w:val="both"/>
        <w:rPr>
          <w:rFonts w:asciiTheme="minorHAnsi" w:hAnsiTheme="minorHAnsi"/>
          <w:bCs/>
        </w:rPr>
      </w:pPr>
    </w:p>
    <w:p w:rsidR="005E23A0" w:rsidRPr="004A0811" w:rsidRDefault="005E23A0" w:rsidP="005E23A0">
      <w:pPr>
        <w:numPr>
          <w:ilvl w:val="0"/>
          <w:numId w:val="35"/>
        </w:numPr>
        <w:jc w:val="both"/>
        <w:rPr>
          <w:rFonts w:asciiTheme="minorHAnsi" w:hAnsiTheme="minorHAnsi"/>
          <w:bCs/>
        </w:rPr>
      </w:pPr>
      <w:r w:rsidRPr="004A0811">
        <w:rPr>
          <w:rFonts w:asciiTheme="minorHAnsi" w:hAnsiTheme="minorHAnsi"/>
          <w:bCs/>
        </w:rPr>
        <w:t>Να διαθέτει δυο συστήματα δειγματοληψίας:</w:t>
      </w:r>
    </w:p>
    <w:p w:rsidR="005E23A0" w:rsidRPr="004A0811" w:rsidRDefault="005E23A0" w:rsidP="005E23A0">
      <w:pPr>
        <w:jc w:val="both"/>
        <w:rPr>
          <w:rFonts w:asciiTheme="minorHAnsi" w:hAnsiTheme="minorHAnsi"/>
          <w:bCs/>
        </w:rPr>
      </w:pPr>
      <w:r w:rsidRPr="004A0811">
        <w:rPr>
          <w:rFonts w:asciiTheme="minorHAnsi" w:hAnsiTheme="minorHAnsi"/>
          <w:bCs/>
        </w:rPr>
        <w:t>α. Αυτόματο σύστημα με σωληνάρια κλειστού τύπου για προστασία των χειριστών  από  επικίνδυνα δείγματα   (AIDS,    ηπατίτιδα    κλπ). Να διαθέτει δειγματολήπτη 100 τουλάχιστον θέσεων.</w:t>
      </w:r>
    </w:p>
    <w:p w:rsidR="005E23A0" w:rsidRPr="004A0811" w:rsidRDefault="005E23A0" w:rsidP="005E23A0">
      <w:pPr>
        <w:jc w:val="both"/>
        <w:rPr>
          <w:rFonts w:asciiTheme="minorHAnsi" w:hAnsiTheme="minorHAnsi"/>
          <w:bCs/>
        </w:rPr>
      </w:pPr>
      <w:r w:rsidRPr="004A0811">
        <w:rPr>
          <w:rFonts w:asciiTheme="minorHAnsi" w:hAnsiTheme="minorHAnsi"/>
          <w:bCs/>
        </w:rPr>
        <w:t>β. Κλασικό σύστημα ανοικτού τύπου</w:t>
      </w:r>
    </w:p>
    <w:p w:rsidR="005E23A0" w:rsidRPr="004A0811" w:rsidRDefault="005E23A0" w:rsidP="005E23A0">
      <w:pPr>
        <w:jc w:val="both"/>
        <w:rPr>
          <w:rFonts w:asciiTheme="minorHAnsi" w:hAnsiTheme="minorHAnsi"/>
          <w:bCs/>
        </w:rPr>
      </w:pPr>
      <w:r w:rsidRPr="004A0811">
        <w:rPr>
          <w:rFonts w:asciiTheme="minorHAnsi" w:hAnsiTheme="minorHAnsi"/>
          <w:bCs/>
        </w:rPr>
        <w:t xml:space="preserve">Να διαθέτει ενσωματωμένο </w:t>
      </w:r>
      <w:r w:rsidRPr="004A0811">
        <w:rPr>
          <w:rFonts w:asciiTheme="minorHAnsi" w:hAnsiTheme="minorHAnsi"/>
          <w:bCs/>
          <w:lang w:val="en-US"/>
        </w:rPr>
        <w:t>bar</w:t>
      </w:r>
      <w:r w:rsidRPr="004A0811">
        <w:rPr>
          <w:rFonts w:asciiTheme="minorHAnsi" w:hAnsiTheme="minorHAnsi"/>
          <w:bCs/>
        </w:rPr>
        <w:t xml:space="preserve"> </w:t>
      </w:r>
      <w:r w:rsidRPr="004A0811">
        <w:rPr>
          <w:rFonts w:asciiTheme="minorHAnsi" w:hAnsiTheme="minorHAnsi"/>
          <w:bCs/>
          <w:lang w:val="en-US"/>
        </w:rPr>
        <w:t>code</w:t>
      </w:r>
      <w:r w:rsidRPr="004A0811">
        <w:rPr>
          <w:rFonts w:asciiTheme="minorHAnsi" w:hAnsiTheme="minorHAnsi"/>
          <w:bCs/>
        </w:rPr>
        <w:t xml:space="preserve"> </w:t>
      </w:r>
      <w:r w:rsidRPr="004A0811">
        <w:rPr>
          <w:rFonts w:asciiTheme="minorHAnsi" w:hAnsiTheme="minorHAnsi"/>
          <w:bCs/>
          <w:lang w:val="en-US"/>
        </w:rPr>
        <w:t>reader</w:t>
      </w:r>
      <w:r w:rsidRPr="004A0811">
        <w:rPr>
          <w:rFonts w:asciiTheme="minorHAnsi" w:hAnsiTheme="minorHAnsi"/>
          <w:bCs/>
        </w:rPr>
        <w:t>.</w:t>
      </w:r>
    </w:p>
    <w:p w:rsidR="005E23A0" w:rsidRPr="004A0811" w:rsidRDefault="005E23A0" w:rsidP="005E23A0">
      <w:pPr>
        <w:jc w:val="both"/>
        <w:rPr>
          <w:rFonts w:asciiTheme="minorHAnsi" w:hAnsiTheme="minorHAnsi"/>
          <w:bCs/>
        </w:rPr>
      </w:pPr>
      <w:r w:rsidRPr="004A0811">
        <w:rPr>
          <w:rFonts w:asciiTheme="minorHAnsi" w:hAnsiTheme="minorHAnsi"/>
          <w:bCs/>
        </w:rPr>
        <w:t>Και στα δύο συστήματα δειγματοληψίας το ακροφύσιο και η βελόνα δειγματοληψίας να αυτοκαθαρίζονται μετά από κάθε μέτρηση χωρίς τη παρέμβαση του χειριστή.</w:t>
      </w:r>
    </w:p>
    <w:p w:rsidR="005E23A0" w:rsidRPr="004A0811" w:rsidRDefault="005E23A0" w:rsidP="005E23A0">
      <w:pPr>
        <w:jc w:val="both"/>
        <w:rPr>
          <w:rFonts w:asciiTheme="minorHAnsi" w:hAnsiTheme="minorHAnsi"/>
          <w:bCs/>
        </w:rPr>
      </w:pPr>
    </w:p>
    <w:p w:rsidR="005E23A0" w:rsidRPr="004A0811" w:rsidRDefault="005E23A0" w:rsidP="005E23A0">
      <w:pPr>
        <w:numPr>
          <w:ilvl w:val="0"/>
          <w:numId w:val="35"/>
        </w:numPr>
        <w:jc w:val="both"/>
        <w:rPr>
          <w:rFonts w:asciiTheme="minorHAnsi" w:hAnsiTheme="minorHAnsi"/>
          <w:bCs/>
        </w:rPr>
      </w:pPr>
      <w:r w:rsidRPr="004A0811">
        <w:rPr>
          <w:rFonts w:asciiTheme="minorHAnsi" w:hAnsiTheme="minorHAnsi"/>
          <w:bCs/>
        </w:rPr>
        <w:t>Να διαθέτει σύστημα παρακολούθησης της στάθμης των αντιδραστηρίων και αποβλήτων.</w:t>
      </w:r>
      <w:r w:rsidRPr="004A0811">
        <w:rPr>
          <w:rFonts w:asciiTheme="minorHAnsi" w:hAnsiTheme="minorHAnsi"/>
          <w:bCs/>
        </w:rPr>
        <w:br/>
      </w:r>
    </w:p>
    <w:p w:rsidR="005E23A0" w:rsidRPr="004A0811" w:rsidRDefault="005E23A0" w:rsidP="005E23A0">
      <w:pPr>
        <w:numPr>
          <w:ilvl w:val="0"/>
          <w:numId w:val="35"/>
        </w:numPr>
        <w:jc w:val="both"/>
        <w:rPr>
          <w:rFonts w:asciiTheme="minorHAnsi" w:hAnsiTheme="minorHAnsi"/>
          <w:bCs/>
        </w:rPr>
      </w:pPr>
      <w:r w:rsidRPr="004A0811">
        <w:rPr>
          <w:rFonts w:asciiTheme="minorHAnsi" w:hAnsiTheme="minorHAnsi"/>
          <w:bCs/>
        </w:rPr>
        <w:t xml:space="preserve">Να έχει τη δυνατότητα σύνδεσης με ηλεκτρονικό υπολογιστή μέσω θυρών </w:t>
      </w:r>
      <w:r w:rsidRPr="004A0811">
        <w:rPr>
          <w:rFonts w:asciiTheme="minorHAnsi" w:hAnsiTheme="minorHAnsi"/>
          <w:bCs/>
          <w:lang w:val="en-US"/>
        </w:rPr>
        <w:t>USB</w:t>
      </w:r>
      <w:r w:rsidRPr="004A0811">
        <w:rPr>
          <w:rFonts w:asciiTheme="minorHAnsi" w:hAnsiTheme="minorHAnsi"/>
          <w:bCs/>
        </w:rPr>
        <w:t xml:space="preserve">. </w:t>
      </w:r>
    </w:p>
    <w:p w:rsidR="005E23A0" w:rsidRPr="004A0811" w:rsidRDefault="005E23A0" w:rsidP="005E23A0">
      <w:pPr>
        <w:jc w:val="both"/>
        <w:rPr>
          <w:rFonts w:asciiTheme="minorHAnsi" w:hAnsiTheme="minorHAnsi"/>
          <w:bCs/>
        </w:rPr>
      </w:pPr>
    </w:p>
    <w:p w:rsidR="005E23A0" w:rsidRPr="004A0811" w:rsidRDefault="005E23A0" w:rsidP="005E23A0">
      <w:pPr>
        <w:numPr>
          <w:ilvl w:val="0"/>
          <w:numId w:val="35"/>
        </w:numPr>
        <w:jc w:val="both"/>
        <w:rPr>
          <w:rFonts w:asciiTheme="minorHAnsi" w:hAnsiTheme="minorHAnsi"/>
          <w:bCs/>
        </w:rPr>
      </w:pPr>
      <w:r w:rsidRPr="004A0811">
        <w:rPr>
          <w:rFonts w:asciiTheme="minorHAnsi" w:hAnsiTheme="minorHAnsi"/>
          <w:bCs/>
        </w:rPr>
        <w:t>Να διαθέτει τα απαραίτητα υλικά ποιοτικού ελέγχου για τον έλεγχο του αναλυτή .</w:t>
      </w:r>
    </w:p>
    <w:p w:rsidR="005E23A0" w:rsidRPr="004A0811" w:rsidRDefault="005E23A0" w:rsidP="005E23A0">
      <w:pPr>
        <w:jc w:val="both"/>
        <w:rPr>
          <w:rFonts w:asciiTheme="minorHAnsi" w:hAnsiTheme="minorHAnsi"/>
          <w:bCs/>
        </w:rPr>
      </w:pPr>
    </w:p>
    <w:p w:rsidR="005E23A0" w:rsidRPr="004A0811" w:rsidRDefault="005E23A0" w:rsidP="005E23A0">
      <w:pPr>
        <w:numPr>
          <w:ilvl w:val="0"/>
          <w:numId w:val="35"/>
        </w:numPr>
        <w:jc w:val="both"/>
        <w:rPr>
          <w:rFonts w:asciiTheme="minorHAnsi" w:hAnsiTheme="minorHAnsi"/>
          <w:bCs/>
        </w:rPr>
      </w:pPr>
      <w:r w:rsidRPr="004A0811">
        <w:rPr>
          <w:rFonts w:asciiTheme="minorHAnsi" w:hAnsiTheme="minorHAnsi"/>
          <w:bCs/>
        </w:rPr>
        <w:t xml:space="preserve">Ο προμηθευτής πρέπει να διαθέτει αποδεδειγμένα πλήρως οργανωμένο τμήμα τεχνικής υποστήριξης με πολυετή εμπειρία στο χώρο των αιματολογικών αναλυτών. </w:t>
      </w:r>
    </w:p>
    <w:p w:rsidR="005E23A0" w:rsidRPr="005E23A0" w:rsidRDefault="005E23A0" w:rsidP="001013B1">
      <w:pPr>
        <w:pStyle w:val="Header"/>
        <w:jc w:val="both"/>
        <w:rPr>
          <w:rFonts w:asciiTheme="minorHAnsi" w:hAnsiTheme="minorHAnsi" w:cs="Arial"/>
          <w:sz w:val="22"/>
          <w:szCs w:val="22"/>
        </w:rPr>
      </w:pPr>
    </w:p>
    <w:sectPr w:rsidR="005E23A0" w:rsidRPr="005E23A0" w:rsidSect="007779F8">
      <w:headerReference w:type="default" r:id="rId8"/>
      <w:footerReference w:type="default" r:id="rId9"/>
      <w:headerReference w:type="first" r:id="rId10"/>
      <w:footerReference w:type="first" r:id="rId11"/>
      <w:pgSz w:w="11906" w:h="16838" w:code="9"/>
      <w:pgMar w:top="1440" w:right="1133" w:bottom="1440" w:left="1134" w:header="709" w:footer="1270"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E23A0" w:rsidRDefault="005E23A0">
      <w:r>
        <w:separator/>
      </w:r>
    </w:p>
  </w:endnote>
  <w:endnote w:type="continuationSeparator" w:id="0">
    <w:p w:rsidR="005E23A0" w:rsidRDefault="005E23A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Courier New">
    <w:panose1 w:val="02070309020205020404"/>
    <w:charset w:val="A1"/>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A1"/>
    <w:family w:val="swiss"/>
    <w:pitch w:val="variable"/>
    <w:sig w:usb0="E0002EFF" w:usb1="C0007843" w:usb2="00000009" w:usb3="00000000" w:csb0="000001FF" w:csb1="00000000"/>
  </w:font>
  <w:font w:name="Cambria">
    <w:panose1 w:val="02040503050406030204"/>
    <w:charset w:val="A1"/>
    <w:family w:val="roman"/>
    <w:pitch w:val="variable"/>
    <w:sig w:usb0="E00002FF" w:usb1="400004FF" w:usb2="00000000" w:usb3="00000000" w:csb0="0000019F" w:csb1="00000000"/>
  </w:font>
  <w:font w:name="Calibri">
    <w:panose1 w:val="020F0502020204030204"/>
    <w:charset w:val="A1"/>
    <w:family w:val="swiss"/>
    <w:pitch w:val="variable"/>
    <w:sig w:usb0="E0002A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Square721 Ex BT">
    <w:panose1 w:val="020B0507020202060203"/>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3A0" w:rsidRPr="007779F8" w:rsidRDefault="005E23A0" w:rsidP="00652657">
    <w:pPr>
      <w:pStyle w:val="Footer"/>
      <w:tabs>
        <w:tab w:val="clear" w:pos="8306"/>
        <w:tab w:val="right" w:pos="9540"/>
      </w:tabs>
      <w:ind w:left="1260"/>
      <w:jc w:val="center"/>
      <w:rPr>
        <w:rFonts w:asciiTheme="minorHAnsi" w:hAnsiTheme="minorHAnsi" w:cs="Tahoma"/>
        <w:b/>
        <w:color w:val="808080" w:themeColor="background1" w:themeShade="80"/>
        <w:sz w:val="16"/>
        <w:szCs w:val="16"/>
      </w:rPr>
    </w:pPr>
    <w:r>
      <w:rPr>
        <w:rFonts w:asciiTheme="minorHAnsi" w:hAnsiTheme="minorHAnsi" w:cs="Tahoma"/>
        <w:b/>
        <w:noProof/>
        <w:color w:val="808080" w:themeColor="background1" w:themeShade="80"/>
        <w:sz w:val="16"/>
        <w:szCs w:val="16"/>
      </w:rPr>
      <w:drawing>
        <wp:anchor distT="0" distB="0" distL="114300" distR="114300" simplePos="0" relativeHeight="251666432" behindDoc="1" locked="0" layoutInCell="1" allowOverlap="1">
          <wp:simplePos x="0" y="0"/>
          <wp:positionH relativeFrom="column">
            <wp:posOffset>-701040</wp:posOffset>
          </wp:positionH>
          <wp:positionV relativeFrom="paragraph">
            <wp:posOffset>-1645920</wp:posOffset>
          </wp:positionV>
          <wp:extent cx="947420" cy="2905125"/>
          <wp:effectExtent l="19050" t="0" r="5080" b="0"/>
          <wp:wrapNone/>
          <wp:docPr id="7" name="Picture 44" descr="Medicon ISO new 18-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Medicon ISO new 18-6-12"/>
                  <pic:cNvPicPr>
                    <a:picLocks noChangeAspect="1" noChangeArrowheads="1"/>
                  </pic:cNvPicPr>
                </pic:nvPicPr>
                <pic:blipFill>
                  <a:blip r:embed="rId1"/>
                  <a:srcRect/>
                  <a:stretch>
                    <a:fillRect/>
                  </a:stretch>
                </pic:blipFill>
                <pic:spPr bwMode="auto">
                  <a:xfrm>
                    <a:off x="0" y="0"/>
                    <a:ext cx="947420" cy="2905125"/>
                  </a:xfrm>
                  <a:prstGeom prst="rect">
                    <a:avLst/>
                  </a:prstGeom>
                  <a:noFill/>
                  <a:ln w="9525">
                    <a:noFill/>
                    <a:miter lim="800000"/>
                    <a:headEnd/>
                    <a:tailEnd/>
                  </a:ln>
                </pic:spPr>
              </pic:pic>
            </a:graphicData>
          </a:graphic>
        </wp:anchor>
      </w:drawing>
    </w:r>
    <w:r w:rsidRPr="007779F8">
      <w:rPr>
        <w:rFonts w:asciiTheme="minorHAnsi" w:hAnsiTheme="minorHAnsi" w:cs="Tahoma"/>
        <w:b/>
        <w:color w:val="808080" w:themeColor="background1" w:themeShade="80"/>
        <w:sz w:val="16"/>
        <w:szCs w:val="16"/>
      </w:rPr>
      <w:t xml:space="preserve">Μελίτωνα 5-7, Γέρακας Αττικής Τ.Κ. 153 44 – Τηλ.:+30 210 6606000 – </w:t>
    </w:r>
    <w:r w:rsidRPr="007779F8">
      <w:rPr>
        <w:rFonts w:asciiTheme="minorHAnsi" w:hAnsiTheme="minorHAnsi" w:cs="Tahoma"/>
        <w:b/>
        <w:color w:val="808080" w:themeColor="background1" w:themeShade="80"/>
        <w:sz w:val="16"/>
        <w:szCs w:val="16"/>
        <w:lang w:val="en-US"/>
      </w:rPr>
      <w:t>FAX</w:t>
    </w:r>
    <w:r w:rsidRPr="007779F8">
      <w:rPr>
        <w:rFonts w:asciiTheme="minorHAnsi" w:hAnsiTheme="minorHAnsi" w:cs="Tahoma"/>
        <w:b/>
        <w:color w:val="808080" w:themeColor="background1" w:themeShade="80"/>
        <w:sz w:val="16"/>
        <w:szCs w:val="16"/>
      </w:rPr>
      <w:t>:+31 210 6612666</w:t>
    </w:r>
  </w:p>
  <w:p w:rsidR="005E23A0" w:rsidRPr="007779F8" w:rsidRDefault="005E23A0" w:rsidP="00652657">
    <w:pPr>
      <w:pStyle w:val="Footer"/>
      <w:tabs>
        <w:tab w:val="clear" w:pos="8306"/>
        <w:tab w:val="right" w:pos="9540"/>
      </w:tabs>
      <w:ind w:left="1260"/>
      <w:jc w:val="center"/>
      <w:rPr>
        <w:rFonts w:asciiTheme="minorHAnsi" w:hAnsiTheme="minorHAnsi" w:cs="Tahoma"/>
        <w:b/>
        <w:color w:val="808080" w:themeColor="background1" w:themeShade="80"/>
        <w:sz w:val="16"/>
        <w:szCs w:val="16"/>
        <w:lang w:val="en-US"/>
      </w:rPr>
    </w:pPr>
    <w:r w:rsidRPr="007779F8">
      <w:rPr>
        <w:rFonts w:asciiTheme="minorHAnsi" w:hAnsiTheme="minorHAnsi" w:cs="Tahoma"/>
        <w:b/>
        <w:color w:val="808080" w:themeColor="background1" w:themeShade="80"/>
        <w:sz w:val="16"/>
        <w:szCs w:val="16"/>
        <w:lang w:val="en-US"/>
      </w:rPr>
      <w:t xml:space="preserve">5-7 </w:t>
    </w:r>
    <w:proofErr w:type="spellStart"/>
    <w:r w:rsidRPr="007779F8">
      <w:rPr>
        <w:rFonts w:asciiTheme="minorHAnsi" w:hAnsiTheme="minorHAnsi" w:cs="Tahoma"/>
        <w:b/>
        <w:color w:val="808080" w:themeColor="background1" w:themeShade="80"/>
        <w:sz w:val="16"/>
        <w:szCs w:val="16"/>
        <w:lang w:val="en-US"/>
      </w:rPr>
      <w:t>Melitona</w:t>
    </w:r>
    <w:proofErr w:type="spellEnd"/>
    <w:r w:rsidRPr="007779F8">
      <w:rPr>
        <w:rFonts w:asciiTheme="minorHAnsi" w:hAnsiTheme="minorHAnsi" w:cs="Tahoma"/>
        <w:b/>
        <w:color w:val="808080" w:themeColor="background1" w:themeShade="80"/>
        <w:sz w:val="16"/>
        <w:szCs w:val="16"/>
        <w:lang w:val="en-US"/>
      </w:rPr>
      <w:t xml:space="preserve"> </w:t>
    </w:r>
    <w:proofErr w:type="spellStart"/>
    <w:r w:rsidRPr="007779F8">
      <w:rPr>
        <w:rFonts w:asciiTheme="minorHAnsi" w:hAnsiTheme="minorHAnsi" w:cs="Tahoma"/>
        <w:b/>
        <w:color w:val="808080" w:themeColor="background1" w:themeShade="80"/>
        <w:sz w:val="16"/>
        <w:szCs w:val="16"/>
        <w:lang w:val="en-US"/>
      </w:rPr>
      <w:t>st</w:t>
    </w:r>
    <w:proofErr w:type="spellEnd"/>
    <w:r w:rsidRPr="007779F8">
      <w:rPr>
        <w:rFonts w:asciiTheme="minorHAnsi" w:hAnsiTheme="minorHAnsi" w:cs="Tahoma"/>
        <w:b/>
        <w:color w:val="808080" w:themeColor="background1" w:themeShade="80"/>
        <w:sz w:val="16"/>
        <w:szCs w:val="16"/>
        <w:lang w:val="en-US"/>
      </w:rPr>
      <w:t xml:space="preserve">., 153 44 </w:t>
    </w:r>
    <w:proofErr w:type="spellStart"/>
    <w:r w:rsidRPr="007779F8">
      <w:rPr>
        <w:rFonts w:asciiTheme="minorHAnsi" w:hAnsiTheme="minorHAnsi" w:cs="Tahoma"/>
        <w:b/>
        <w:color w:val="808080" w:themeColor="background1" w:themeShade="80"/>
        <w:sz w:val="16"/>
        <w:szCs w:val="16"/>
        <w:lang w:val="en-US"/>
      </w:rPr>
      <w:t>Gerakas</w:t>
    </w:r>
    <w:proofErr w:type="spellEnd"/>
    <w:r w:rsidRPr="007779F8">
      <w:rPr>
        <w:rFonts w:asciiTheme="minorHAnsi" w:hAnsiTheme="minorHAnsi" w:cs="Tahoma"/>
        <w:b/>
        <w:color w:val="808080" w:themeColor="background1" w:themeShade="80"/>
        <w:sz w:val="16"/>
        <w:szCs w:val="16"/>
        <w:lang w:val="en-US"/>
      </w:rPr>
      <w:t xml:space="preserve">, </w:t>
    </w:r>
    <w:proofErr w:type="spellStart"/>
    <w:r w:rsidRPr="007779F8">
      <w:rPr>
        <w:rFonts w:asciiTheme="minorHAnsi" w:hAnsiTheme="minorHAnsi" w:cs="Tahoma"/>
        <w:b/>
        <w:color w:val="808080" w:themeColor="background1" w:themeShade="80"/>
        <w:sz w:val="16"/>
        <w:szCs w:val="16"/>
        <w:lang w:val="en-US"/>
      </w:rPr>
      <w:t>Attiki</w:t>
    </w:r>
    <w:proofErr w:type="spellEnd"/>
    <w:r w:rsidRPr="007779F8">
      <w:rPr>
        <w:rFonts w:asciiTheme="minorHAnsi" w:hAnsiTheme="minorHAnsi" w:cs="Tahoma"/>
        <w:b/>
        <w:color w:val="808080" w:themeColor="background1" w:themeShade="80"/>
        <w:sz w:val="16"/>
        <w:szCs w:val="16"/>
        <w:lang w:val="en-US"/>
      </w:rPr>
      <w:t>, Greece, e-mail:medicon@mediconsa.com, http://www.mediconsa.com</w:t>
    </w:r>
  </w:p>
  <w:p w:rsidR="005E23A0" w:rsidRPr="00AB23CD" w:rsidRDefault="005E23A0" w:rsidP="00652657">
    <w:pPr>
      <w:pStyle w:val="Footer"/>
      <w:tabs>
        <w:tab w:val="clear" w:pos="8306"/>
        <w:tab w:val="right" w:pos="9540"/>
      </w:tabs>
      <w:ind w:left="1260"/>
      <w:jc w:val="center"/>
    </w:pPr>
    <w:r w:rsidRPr="007779F8">
      <w:rPr>
        <w:rFonts w:asciiTheme="minorHAnsi" w:hAnsiTheme="minorHAnsi" w:cs="Tahoma"/>
        <w:b/>
        <w:color w:val="808080" w:themeColor="background1" w:themeShade="80"/>
        <w:sz w:val="16"/>
        <w:szCs w:val="16"/>
      </w:rPr>
      <w:t xml:space="preserve">ΑΡ. ΜΑΕ.: 16439/06/Β/88/24 – ΕΤΑΙΡΕΙΑ ΕΙΣΗΓΜΕΝΗ ΣΤΟ Χ. Α. Α. – </w:t>
    </w:r>
    <w:r w:rsidRPr="007779F8">
      <w:rPr>
        <w:rFonts w:asciiTheme="minorHAnsi" w:hAnsiTheme="minorHAnsi" w:cs="Tahoma"/>
        <w:b/>
        <w:color w:val="808080" w:themeColor="background1" w:themeShade="80"/>
        <w:sz w:val="16"/>
        <w:szCs w:val="16"/>
        <w:lang w:val="en-US"/>
      </w:rPr>
      <w:t>LISTED</w:t>
    </w:r>
    <w:r w:rsidRPr="007779F8">
      <w:rPr>
        <w:rFonts w:asciiTheme="minorHAnsi" w:hAnsiTheme="minorHAnsi" w:cs="Tahoma"/>
        <w:b/>
        <w:color w:val="808080" w:themeColor="background1" w:themeShade="80"/>
        <w:sz w:val="16"/>
        <w:szCs w:val="16"/>
      </w:rPr>
      <w:t xml:space="preserve"> </w:t>
    </w:r>
    <w:r w:rsidRPr="007779F8">
      <w:rPr>
        <w:rFonts w:asciiTheme="minorHAnsi" w:hAnsiTheme="minorHAnsi" w:cs="Tahoma"/>
        <w:b/>
        <w:color w:val="808080" w:themeColor="background1" w:themeShade="80"/>
        <w:sz w:val="16"/>
        <w:szCs w:val="16"/>
        <w:lang w:val="en-US"/>
      </w:rPr>
      <w:t>IN</w:t>
    </w:r>
    <w:r w:rsidRPr="007779F8">
      <w:rPr>
        <w:rFonts w:asciiTheme="minorHAnsi" w:hAnsiTheme="minorHAnsi" w:cs="Tahoma"/>
        <w:b/>
        <w:color w:val="808080" w:themeColor="background1" w:themeShade="80"/>
        <w:sz w:val="16"/>
        <w:szCs w:val="16"/>
      </w:rPr>
      <w:t xml:space="preserve"> </w:t>
    </w:r>
    <w:r w:rsidRPr="007779F8">
      <w:rPr>
        <w:rFonts w:asciiTheme="minorHAnsi" w:hAnsiTheme="minorHAnsi" w:cs="Tahoma"/>
        <w:b/>
        <w:color w:val="808080" w:themeColor="background1" w:themeShade="80"/>
        <w:sz w:val="16"/>
        <w:szCs w:val="16"/>
        <w:lang w:val="en-US"/>
      </w:rPr>
      <w:t>A</w:t>
    </w:r>
    <w:r w:rsidRPr="007779F8">
      <w:rPr>
        <w:rFonts w:asciiTheme="minorHAnsi" w:hAnsiTheme="minorHAnsi" w:cs="Tahoma"/>
        <w:b/>
        <w:color w:val="808080" w:themeColor="background1" w:themeShade="80"/>
        <w:sz w:val="16"/>
        <w:szCs w:val="16"/>
      </w:rPr>
      <w:t xml:space="preserve">. </w:t>
    </w:r>
    <w:r w:rsidRPr="007779F8">
      <w:rPr>
        <w:rFonts w:asciiTheme="minorHAnsi" w:hAnsiTheme="minorHAnsi" w:cs="Tahoma"/>
        <w:b/>
        <w:color w:val="808080" w:themeColor="background1" w:themeShade="80"/>
        <w:sz w:val="16"/>
        <w:szCs w:val="16"/>
        <w:lang w:val="en-US"/>
      </w:rPr>
      <w:t>S</w:t>
    </w:r>
    <w:r w:rsidRPr="007779F8">
      <w:rPr>
        <w:rFonts w:asciiTheme="minorHAnsi" w:hAnsiTheme="minorHAnsi" w:cs="Tahoma"/>
        <w:b/>
        <w:color w:val="808080" w:themeColor="background1" w:themeShade="80"/>
        <w:sz w:val="16"/>
        <w:szCs w:val="16"/>
      </w:rPr>
      <w:t xml:space="preserve">. </w:t>
    </w:r>
    <w:r w:rsidRPr="007779F8">
      <w:rPr>
        <w:rFonts w:asciiTheme="minorHAnsi" w:hAnsiTheme="minorHAnsi" w:cs="Tahoma"/>
        <w:b/>
        <w:color w:val="808080" w:themeColor="background1" w:themeShade="80"/>
        <w:sz w:val="16"/>
        <w:szCs w:val="16"/>
        <w:lang w:val="en-US"/>
      </w:rPr>
      <w:t>E</w:t>
    </w:r>
    <w:r w:rsidRPr="007779F8">
      <w:rPr>
        <w:rFonts w:asciiTheme="minorHAnsi" w:hAnsiTheme="minorHAnsi" w:cs="Tahoma"/>
        <w:b/>
        <w:color w:val="808080" w:themeColor="background1" w:themeShade="80"/>
        <w:sz w:val="16"/>
        <w:szCs w:val="16"/>
      </w:rPr>
      <w:t>.</w:t>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3A0" w:rsidRPr="007779F8" w:rsidRDefault="005E23A0" w:rsidP="007779F8">
    <w:pPr>
      <w:pStyle w:val="Footer"/>
      <w:tabs>
        <w:tab w:val="clear" w:pos="8306"/>
        <w:tab w:val="right" w:pos="9540"/>
      </w:tabs>
      <w:ind w:left="1260"/>
      <w:jc w:val="center"/>
      <w:rPr>
        <w:rFonts w:asciiTheme="minorHAnsi" w:hAnsiTheme="minorHAnsi" w:cs="Tahoma"/>
        <w:b/>
        <w:color w:val="808080" w:themeColor="background1" w:themeShade="80"/>
        <w:sz w:val="16"/>
        <w:szCs w:val="16"/>
      </w:rPr>
    </w:pPr>
    <w:r w:rsidRPr="007779F8">
      <w:rPr>
        <w:rFonts w:asciiTheme="minorHAnsi" w:hAnsiTheme="minorHAnsi" w:cs="Tahoma"/>
        <w:b/>
        <w:noProof/>
        <w:color w:val="808080" w:themeColor="background1" w:themeShade="80"/>
        <w:sz w:val="16"/>
        <w:szCs w:val="16"/>
      </w:rPr>
      <w:drawing>
        <wp:anchor distT="0" distB="0" distL="114300" distR="114300" simplePos="0" relativeHeight="251668480" behindDoc="1" locked="0" layoutInCell="1" allowOverlap="1">
          <wp:simplePos x="0" y="0"/>
          <wp:positionH relativeFrom="column">
            <wp:posOffset>-805815</wp:posOffset>
          </wp:positionH>
          <wp:positionV relativeFrom="paragraph">
            <wp:posOffset>-2141220</wp:posOffset>
          </wp:positionV>
          <wp:extent cx="947420" cy="2905125"/>
          <wp:effectExtent l="19050" t="0" r="5080" b="0"/>
          <wp:wrapNone/>
          <wp:docPr id="15" name="Picture 44" descr="Medicon ISO new 18-6-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4" descr="Medicon ISO new 18-6-12"/>
                  <pic:cNvPicPr>
                    <a:picLocks noChangeAspect="1" noChangeArrowheads="1"/>
                  </pic:cNvPicPr>
                </pic:nvPicPr>
                <pic:blipFill>
                  <a:blip r:embed="rId1"/>
                  <a:srcRect/>
                  <a:stretch>
                    <a:fillRect/>
                  </a:stretch>
                </pic:blipFill>
                <pic:spPr bwMode="auto">
                  <a:xfrm>
                    <a:off x="0" y="0"/>
                    <a:ext cx="947420" cy="2905125"/>
                  </a:xfrm>
                  <a:prstGeom prst="rect">
                    <a:avLst/>
                  </a:prstGeom>
                  <a:noFill/>
                  <a:ln w="9525">
                    <a:noFill/>
                    <a:miter lim="800000"/>
                    <a:headEnd/>
                    <a:tailEnd/>
                  </a:ln>
                </pic:spPr>
              </pic:pic>
            </a:graphicData>
          </a:graphic>
        </wp:anchor>
      </w:drawing>
    </w:r>
    <w:r w:rsidRPr="007779F8">
      <w:rPr>
        <w:rFonts w:asciiTheme="minorHAnsi" w:hAnsiTheme="minorHAnsi" w:cs="Tahoma"/>
        <w:b/>
        <w:color w:val="808080" w:themeColor="background1" w:themeShade="80"/>
        <w:sz w:val="16"/>
        <w:szCs w:val="16"/>
      </w:rPr>
      <w:t xml:space="preserve">Μελίτωνα 5-7, Γέρακας Αττικής Τ.Κ. 153 44 – Τηλ.:+30 210 6606000 – </w:t>
    </w:r>
    <w:r w:rsidRPr="007779F8">
      <w:rPr>
        <w:rFonts w:asciiTheme="minorHAnsi" w:hAnsiTheme="minorHAnsi" w:cs="Tahoma"/>
        <w:b/>
        <w:color w:val="808080" w:themeColor="background1" w:themeShade="80"/>
        <w:sz w:val="16"/>
        <w:szCs w:val="16"/>
        <w:lang w:val="en-US"/>
      </w:rPr>
      <w:t>FAX</w:t>
    </w:r>
    <w:r w:rsidRPr="007779F8">
      <w:rPr>
        <w:rFonts w:asciiTheme="minorHAnsi" w:hAnsiTheme="minorHAnsi" w:cs="Tahoma"/>
        <w:b/>
        <w:color w:val="808080" w:themeColor="background1" w:themeShade="80"/>
        <w:sz w:val="16"/>
        <w:szCs w:val="16"/>
      </w:rPr>
      <w:t>:+31 210 6612666</w:t>
    </w:r>
  </w:p>
  <w:p w:rsidR="005E23A0" w:rsidRPr="007779F8" w:rsidRDefault="005E23A0" w:rsidP="007779F8">
    <w:pPr>
      <w:pStyle w:val="Footer"/>
      <w:tabs>
        <w:tab w:val="clear" w:pos="8306"/>
        <w:tab w:val="right" w:pos="9540"/>
      </w:tabs>
      <w:ind w:left="1260"/>
      <w:jc w:val="center"/>
      <w:rPr>
        <w:rFonts w:asciiTheme="minorHAnsi" w:hAnsiTheme="minorHAnsi" w:cs="Tahoma"/>
        <w:b/>
        <w:color w:val="808080" w:themeColor="background1" w:themeShade="80"/>
        <w:sz w:val="16"/>
        <w:szCs w:val="16"/>
        <w:lang w:val="en-US"/>
      </w:rPr>
    </w:pPr>
    <w:r w:rsidRPr="007779F8">
      <w:rPr>
        <w:rFonts w:asciiTheme="minorHAnsi" w:hAnsiTheme="minorHAnsi" w:cs="Tahoma"/>
        <w:b/>
        <w:color w:val="808080" w:themeColor="background1" w:themeShade="80"/>
        <w:sz w:val="16"/>
        <w:szCs w:val="16"/>
        <w:lang w:val="en-US"/>
      </w:rPr>
      <w:t xml:space="preserve">5-7 </w:t>
    </w:r>
    <w:proofErr w:type="spellStart"/>
    <w:r w:rsidRPr="007779F8">
      <w:rPr>
        <w:rFonts w:asciiTheme="minorHAnsi" w:hAnsiTheme="minorHAnsi" w:cs="Tahoma"/>
        <w:b/>
        <w:color w:val="808080" w:themeColor="background1" w:themeShade="80"/>
        <w:sz w:val="16"/>
        <w:szCs w:val="16"/>
        <w:lang w:val="en-US"/>
      </w:rPr>
      <w:t>Melitona</w:t>
    </w:r>
    <w:proofErr w:type="spellEnd"/>
    <w:r w:rsidRPr="007779F8">
      <w:rPr>
        <w:rFonts w:asciiTheme="minorHAnsi" w:hAnsiTheme="minorHAnsi" w:cs="Tahoma"/>
        <w:b/>
        <w:color w:val="808080" w:themeColor="background1" w:themeShade="80"/>
        <w:sz w:val="16"/>
        <w:szCs w:val="16"/>
        <w:lang w:val="en-US"/>
      </w:rPr>
      <w:t xml:space="preserve"> </w:t>
    </w:r>
    <w:proofErr w:type="spellStart"/>
    <w:r w:rsidRPr="007779F8">
      <w:rPr>
        <w:rFonts w:asciiTheme="minorHAnsi" w:hAnsiTheme="minorHAnsi" w:cs="Tahoma"/>
        <w:b/>
        <w:color w:val="808080" w:themeColor="background1" w:themeShade="80"/>
        <w:sz w:val="16"/>
        <w:szCs w:val="16"/>
        <w:lang w:val="en-US"/>
      </w:rPr>
      <w:t>st</w:t>
    </w:r>
    <w:proofErr w:type="spellEnd"/>
    <w:r w:rsidRPr="007779F8">
      <w:rPr>
        <w:rFonts w:asciiTheme="minorHAnsi" w:hAnsiTheme="minorHAnsi" w:cs="Tahoma"/>
        <w:b/>
        <w:color w:val="808080" w:themeColor="background1" w:themeShade="80"/>
        <w:sz w:val="16"/>
        <w:szCs w:val="16"/>
        <w:lang w:val="en-US"/>
      </w:rPr>
      <w:t xml:space="preserve">., 153 44 </w:t>
    </w:r>
    <w:proofErr w:type="spellStart"/>
    <w:r w:rsidRPr="007779F8">
      <w:rPr>
        <w:rFonts w:asciiTheme="minorHAnsi" w:hAnsiTheme="minorHAnsi" w:cs="Tahoma"/>
        <w:b/>
        <w:color w:val="808080" w:themeColor="background1" w:themeShade="80"/>
        <w:sz w:val="16"/>
        <w:szCs w:val="16"/>
        <w:lang w:val="en-US"/>
      </w:rPr>
      <w:t>Gerakas</w:t>
    </w:r>
    <w:proofErr w:type="spellEnd"/>
    <w:r w:rsidRPr="007779F8">
      <w:rPr>
        <w:rFonts w:asciiTheme="minorHAnsi" w:hAnsiTheme="minorHAnsi" w:cs="Tahoma"/>
        <w:b/>
        <w:color w:val="808080" w:themeColor="background1" w:themeShade="80"/>
        <w:sz w:val="16"/>
        <w:szCs w:val="16"/>
        <w:lang w:val="en-US"/>
      </w:rPr>
      <w:t xml:space="preserve">, </w:t>
    </w:r>
    <w:proofErr w:type="spellStart"/>
    <w:r w:rsidRPr="007779F8">
      <w:rPr>
        <w:rFonts w:asciiTheme="minorHAnsi" w:hAnsiTheme="minorHAnsi" w:cs="Tahoma"/>
        <w:b/>
        <w:color w:val="808080" w:themeColor="background1" w:themeShade="80"/>
        <w:sz w:val="16"/>
        <w:szCs w:val="16"/>
        <w:lang w:val="en-US"/>
      </w:rPr>
      <w:t>Attiki</w:t>
    </w:r>
    <w:proofErr w:type="spellEnd"/>
    <w:r w:rsidRPr="007779F8">
      <w:rPr>
        <w:rFonts w:asciiTheme="minorHAnsi" w:hAnsiTheme="minorHAnsi" w:cs="Tahoma"/>
        <w:b/>
        <w:color w:val="808080" w:themeColor="background1" w:themeShade="80"/>
        <w:sz w:val="16"/>
        <w:szCs w:val="16"/>
        <w:lang w:val="en-US"/>
      </w:rPr>
      <w:t>, Greece, e-mail:medicon@mediconsa.com, http://www.mediconsa.com</w:t>
    </w:r>
  </w:p>
  <w:p w:rsidR="005E23A0" w:rsidRPr="007779F8" w:rsidRDefault="005E23A0" w:rsidP="007779F8">
    <w:pPr>
      <w:pStyle w:val="Footer"/>
      <w:tabs>
        <w:tab w:val="clear" w:pos="8306"/>
        <w:tab w:val="right" w:pos="9540"/>
      </w:tabs>
      <w:ind w:left="1260"/>
      <w:jc w:val="center"/>
      <w:rPr>
        <w:rFonts w:asciiTheme="minorHAnsi" w:hAnsiTheme="minorHAnsi" w:cs="Tahoma"/>
        <w:b/>
        <w:color w:val="808080" w:themeColor="background1" w:themeShade="80"/>
        <w:sz w:val="16"/>
        <w:szCs w:val="16"/>
      </w:rPr>
    </w:pPr>
    <w:r w:rsidRPr="007779F8">
      <w:rPr>
        <w:rFonts w:asciiTheme="minorHAnsi" w:hAnsiTheme="minorHAnsi" w:cs="Tahoma"/>
        <w:b/>
        <w:color w:val="808080" w:themeColor="background1" w:themeShade="80"/>
        <w:sz w:val="16"/>
        <w:szCs w:val="16"/>
      </w:rPr>
      <w:t xml:space="preserve">ΑΡ. ΜΑΕ.: 16439/06/Β/88/24 – ΕΤΑΙΡΕΙΑ ΕΙΣΗΓΜΕΝΗ ΣΤΟ Χ. Α. Α. – </w:t>
    </w:r>
    <w:r w:rsidRPr="007779F8">
      <w:rPr>
        <w:rFonts w:asciiTheme="minorHAnsi" w:hAnsiTheme="minorHAnsi" w:cs="Tahoma"/>
        <w:b/>
        <w:color w:val="808080" w:themeColor="background1" w:themeShade="80"/>
        <w:sz w:val="16"/>
        <w:szCs w:val="16"/>
        <w:lang w:val="en-US"/>
      </w:rPr>
      <w:t>LISTED</w:t>
    </w:r>
    <w:r w:rsidRPr="007779F8">
      <w:rPr>
        <w:rFonts w:asciiTheme="minorHAnsi" w:hAnsiTheme="minorHAnsi" w:cs="Tahoma"/>
        <w:b/>
        <w:color w:val="808080" w:themeColor="background1" w:themeShade="80"/>
        <w:sz w:val="16"/>
        <w:szCs w:val="16"/>
      </w:rPr>
      <w:t xml:space="preserve"> </w:t>
    </w:r>
    <w:r w:rsidRPr="007779F8">
      <w:rPr>
        <w:rFonts w:asciiTheme="minorHAnsi" w:hAnsiTheme="minorHAnsi" w:cs="Tahoma"/>
        <w:b/>
        <w:color w:val="808080" w:themeColor="background1" w:themeShade="80"/>
        <w:sz w:val="16"/>
        <w:szCs w:val="16"/>
        <w:lang w:val="en-US"/>
      </w:rPr>
      <w:t>IN</w:t>
    </w:r>
    <w:r w:rsidRPr="007779F8">
      <w:rPr>
        <w:rFonts w:asciiTheme="minorHAnsi" w:hAnsiTheme="minorHAnsi" w:cs="Tahoma"/>
        <w:b/>
        <w:color w:val="808080" w:themeColor="background1" w:themeShade="80"/>
        <w:sz w:val="16"/>
        <w:szCs w:val="16"/>
      </w:rPr>
      <w:t xml:space="preserve"> </w:t>
    </w:r>
    <w:r w:rsidRPr="007779F8">
      <w:rPr>
        <w:rFonts w:asciiTheme="minorHAnsi" w:hAnsiTheme="minorHAnsi" w:cs="Tahoma"/>
        <w:b/>
        <w:color w:val="808080" w:themeColor="background1" w:themeShade="80"/>
        <w:sz w:val="16"/>
        <w:szCs w:val="16"/>
        <w:lang w:val="en-US"/>
      </w:rPr>
      <w:t>A</w:t>
    </w:r>
    <w:r w:rsidRPr="007779F8">
      <w:rPr>
        <w:rFonts w:asciiTheme="minorHAnsi" w:hAnsiTheme="minorHAnsi" w:cs="Tahoma"/>
        <w:b/>
        <w:color w:val="808080" w:themeColor="background1" w:themeShade="80"/>
        <w:sz w:val="16"/>
        <w:szCs w:val="16"/>
      </w:rPr>
      <w:t xml:space="preserve">. </w:t>
    </w:r>
    <w:r w:rsidRPr="007779F8">
      <w:rPr>
        <w:rFonts w:asciiTheme="minorHAnsi" w:hAnsiTheme="minorHAnsi" w:cs="Tahoma"/>
        <w:b/>
        <w:color w:val="808080" w:themeColor="background1" w:themeShade="80"/>
        <w:sz w:val="16"/>
        <w:szCs w:val="16"/>
        <w:lang w:val="en-US"/>
      </w:rPr>
      <w:t>S</w:t>
    </w:r>
    <w:r w:rsidRPr="007779F8">
      <w:rPr>
        <w:rFonts w:asciiTheme="minorHAnsi" w:hAnsiTheme="minorHAnsi" w:cs="Tahoma"/>
        <w:b/>
        <w:color w:val="808080" w:themeColor="background1" w:themeShade="80"/>
        <w:sz w:val="16"/>
        <w:szCs w:val="16"/>
      </w:rPr>
      <w:t xml:space="preserve">. </w:t>
    </w:r>
    <w:r w:rsidRPr="007779F8">
      <w:rPr>
        <w:rFonts w:asciiTheme="minorHAnsi" w:hAnsiTheme="minorHAnsi" w:cs="Tahoma"/>
        <w:b/>
        <w:color w:val="808080" w:themeColor="background1" w:themeShade="80"/>
        <w:sz w:val="16"/>
        <w:szCs w:val="16"/>
        <w:lang w:val="en-US"/>
      </w:rPr>
      <w:t>E</w:t>
    </w:r>
    <w:r w:rsidRPr="007779F8">
      <w:rPr>
        <w:rFonts w:asciiTheme="minorHAnsi" w:hAnsiTheme="minorHAnsi" w:cs="Tahoma"/>
        <w:b/>
        <w:color w:val="808080" w:themeColor="background1" w:themeShade="80"/>
        <w:sz w:val="16"/>
        <w:szCs w:val="16"/>
      </w:rPr>
      <w:t>.</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E23A0" w:rsidRDefault="005E23A0">
      <w:r>
        <w:separator/>
      </w:r>
    </w:p>
  </w:footnote>
  <w:footnote w:type="continuationSeparator" w:id="0">
    <w:p w:rsidR="005E23A0" w:rsidRDefault="005E23A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3A0" w:rsidRDefault="005E23A0" w:rsidP="0061340D">
    <w:pPr>
      <w:pStyle w:val="Header"/>
      <w:ind w:left="360"/>
    </w:pPr>
    <w:r>
      <w:rPr>
        <w:noProof/>
      </w:rPr>
      <w:pict>
        <v:line id="_x0000_s2072" style="position:absolute;left:0;text-align:left;flip:y;z-index:251657216;mso-position-horizontal-relative:text;mso-position-vertical-relative:text" from="-42pt,18.55pt" to="481.5pt,18.55pt" strokecolor="#339" strokeweight="1pt"/>
      </w:pict>
    </w:r>
    <w:r>
      <w:rPr>
        <w:noProof/>
      </w:rPr>
      <w:drawing>
        <wp:anchor distT="0" distB="0" distL="114300" distR="114300" simplePos="0" relativeHeight="251658240" behindDoc="0" locked="0" layoutInCell="1" allowOverlap="1">
          <wp:simplePos x="0" y="0"/>
          <wp:positionH relativeFrom="column">
            <wp:posOffset>-800100</wp:posOffset>
          </wp:positionH>
          <wp:positionV relativeFrom="paragraph">
            <wp:posOffset>-145415</wp:posOffset>
          </wp:positionV>
          <wp:extent cx="1943100" cy="762000"/>
          <wp:effectExtent l="0" t="0" r="0" b="0"/>
          <wp:wrapNone/>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srcRect/>
                  <a:stretch>
                    <a:fillRect/>
                  </a:stretch>
                </pic:blipFill>
                <pic:spPr bwMode="auto">
                  <a:xfrm>
                    <a:off x="0" y="0"/>
                    <a:ext cx="1943100" cy="762000"/>
                  </a:xfrm>
                  <a:prstGeom prst="rect">
                    <a:avLst/>
                  </a:prstGeom>
                  <a:noFill/>
                  <a:ln w="9525">
                    <a:noFill/>
                    <a:miter lim="800000"/>
                    <a:headEnd/>
                    <a:tailEnd/>
                  </a:ln>
                </pic:spPr>
              </pic:pic>
            </a:graphicData>
          </a:graphic>
        </wp:anchor>
      </w:drawing>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E23A0" w:rsidRDefault="005E23A0">
    <w:pPr>
      <w:pStyle w:val="Header"/>
    </w:pPr>
    <w:r>
      <w:rPr>
        <w:noProof/>
      </w:rPr>
      <w:drawing>
        <wp:anchor distT="0" distB="0" distL="114300" distR="114300" simplePos="0" relativeHeight="251661312" behindDoc="0" locked="0" layoutInCell="1" allowOverlap="1">
          <wp:simplePos x="0" y="0"/>
          <wp:positionH relativeFrom="column">
            <wp:posOffset>-653415</wp:posOffset>
          </wp:positionH>
          <wp:positionV relativeFrom="paragraph">
            <wp:posOffset>-297815</wp:posOffset>
          </wp:positionV>
          <wp:extent cx="1943100" cy="762000"/>
          <wp:effectExtent l="0" t="0" r="0" b="0"/>
          <wp:wrapNone/>
          <wp:docPr id="2"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
                  <a:srcRect/>
                  <a:stretch>
                    <a:fillRect/>
                  </a:stretch>
                </pic:blipFill>
                <pic:spPr bwMode="auto">
                  <a:xfrm>
                    <a:off x="0" y="0"/>
                    <a:ext cx="1943100" cy="762000"/>
                  </a:xfrm>
                  <a:prstGeom prst="rect">
                    <a:avLst/>
                  </a:prstGeom>
                  <a:noFill/>
                  <a:ln w="9525">
                    <a:noFill/>
                    <a:miter lim="800000"/>
                    <a:headEnd/>
                    <a:tailEnd/>
                  </a:ln>
                </pic:spPr>
              </pic:pic>
            </a:graphicData>
          </a:graphic>
        </wp:anchor>
      </w:drawing>
    </w:r>
    <w:r>
      <w:rPr>
        <w:noProof/>
      </w:rPr>
      <w:pict>
        <v:line id="_x0000_s2074" style="position:absolute;z-index:251662336;mso-position-horizontal-relative:text;mso-position-vertical-relative:text" from="-32.25pt,6.95pt" to="510.45pt,6.95pt" strokecolor="#339" strokeweight="1pt"/>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BC24FD"/>
    <w:multiLevelType w:val="hybridMultilevel"/>
    <w:tmpl w:val="765C3D9A"/>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1">
    <w:nsid w:val="0945472E"/>
    <w:multiLevelType w:val="hybridMultilevel"/>
    <w:tmpl w:val="F5A0C39C"/>
    <w:lvl w:ilvl="0" w:tplc="0409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
    <w:nsid w:val="0B432F43"/>
    <w:multiLevelType w:val="hybridMultilevel"/>
    <w:tmpl w:val="C8666FCA"/>
    <w:lvl w:ilvl="0" w:tplc="04090009">
      <w:start w:val="1"/>
      <w:numFmt w:val="bullet"/>
      <w:lvlText w:val=""/>
      <w:lvlJc w:val="left"/>
      <w:pPr>
        <w:tabs>
          <w:tab w:val="num" w:pos="360"/>
        </w:tabs>
        <w:ind w:left="360" w:hanging="360"/>
      </w:pPr>
      <w:rPr>
        <w:rFonts w:ascii="Wingdings" w:hAnsi="Wingdings" w:hint="default"/>
      </w:rPr>
    </w:lvl>
    <w:lvl w:ilvl="1" w:tplc="04090009">
      <w:start w:val="1"/>
      <w:numFmt w:val="bullet"/>
      <w:lvlText w:val=""/>
      <w:lvlJc w:val="left"/>
      <w:pPr>
        <w:tabs>
          <w:tab w:val="num" w:pos="1080"/>
        </w:tabs>
        <w:ind w:left="1080" w:hanging="360"/>
      </w:pPr>
      <w:rPr>
        <w:rFonts w:ascii="Wingdings" w:hAnsi="Wingdings" w:hint="default"/>
      </w:rPr>
    </w:lvl>
    <w:lvl w:ilvl="2" w:tplc="337A1990">
      <w:numFmt w:val="bullet"/>
      <w:lvlText w:val="-"/>
      <w:lvlJc w:val="left"/>
      <w:pPr>
        <w:tabs>
          <w:tab w:val="num" w:pos="1800"/>
        </w:tabs>
        <w:ind w:left="1800" w:hanging="360"/>
      </w:pPr>
      <w:rPr>
        <w:rFonts w:ascii="Arial" w:eastAsia="Times New Roman" w:hAnsi="Arial" w:cs="Arial"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
    <w:nsid w:val="0F086B5D"/>
    <w:multiLevelType w:val="hybridMultilevel"/>
    <w:tmpl w:val="3A24059A"/>
    <w:lvl w:ilvl="0" w:tplc="0409000B">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
    <w:nsid w:val="11855512"/>
    <w:multiLevelType w:val="hybridMultilevel"/>
    <w:tmpl w:val="DC9CF986"/>
    <w:lvl w:ilvl="0" w:tplc="0408000F">
      <w:start w:val="1"/>
      <w:numFmt w:val="decimal"/>
      <w:lvlText w:val="%1."/>
      <w:lvlJc w:val="lef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5">
    <w:nsid w:val="14B81CFE"/>
    <w:multiLevelType w:val="multilevel"/>
    <w:tmpl w:val="12803CCE"/>
    <w:lvl w:ilvl="0">
      <w:start w:val="1"/>
      <w:numFmt w:val="bullet"/>
      <w:lvlText w:val=""/>
      <w:lvlJc w:val="left"/>
      <w:pPr>
        <w:tabs>
          <w:tab w:val="num" w:pos="720"/>
        </w:tabs>
        <w:ind w:left="720" w:hanging="360"/>
      </w:pPr>
      <w:rPr>
        <w:rFonts w:ascii="Wingdings" w:hAnsi="Wingdings" w:hint="default"/>
        <w:color w:val="auto"/>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1E491893"/>
    <w:multiLevelType w:val="hybridMultilevel"/>
    <w:tmpl w:val="E022F77E"/>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7">
    <w:nsid w:val="28EE7557"/>
    <w:multiLevelType w:val="multilevel"/>
    <w:tmpl w:val="BD7E353C"/>
    <w:lvl w:ilvl="0">
      <w:start w:val="1"/>
      <w:numFmt w:val="decimal"/>
      <w:lvlText w:val="%1."/>
      <w:lvlJc w:val="left"/>
      <w:pPr>
        <w:tabs>
          <w:tab w:val="num" w:pos="360"/>
        </w:tabs>
        <w:ind w:left="360" w:hanging="360"/>
      </w:pPr>
    </w:lvl>
    <w:lvl w:ilvl="1">
      <w:start w:val="1"/>
      <w:numFmt w:val="bullet"/>
      <w:lvlText w:val=""/>
      <w:lvlJc w:val="left"/>
      <w:pPr>
        <w:tabs>
          <w:tab w:val="num" w:pos="1080"/>
        </w:tabs>
        <w:ind w:left="1080" w:hanging="360"/>
      </w:pPr>
      <w:rPr>
        <w:rFonts w:ascii="Wingdings" w:hAnsi="Wingdings" w:hint="default"/>
      </w:rPr>
    </w:lvl>
    <w:lvl w:ilvl="2">
      <w:start w:val="1"/>
      <w:numFmt w:val="decimal"/>
      <w:lvlText w:val="%3."/>
      <w:lvlJc w:val="left"/>
      <w:pPr>
        <w:tabs>
          <w:tab w:val="num" w:pos="1980"/>
        </w:tabs>
        <w:ind w:left="1980" w:hanging="36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8">
    <w:nsid w:val="29611DDD"/>
    <w:multiLevelType w:val="hybridMultilevel"/>
    <w:tmpl w:val="AC28096A"/>
    <w:lvl w:ilvl="0" w:tplc="04090007">
      <w:start w:val="1"/>
      <w:numFmt w:val="bullet"/>
      <w:lvlText w:val=""/>
      <w:lvlJc w:val="left"/>
      <w:pPr>
        <w:tabs>
          <w:tab w:val="num" w:pos="720"/>
        </w:tabs>
        <w:ind w:left="720" w:hanging="360"/>
      </w:pPr>
      <w:rPr>
        <w:rFonts w:ascii="Wingdings" w:hAnsi="Wingdings" w:hint="default"/>
        <w:sz w:val="16"/>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2C70070C"/>
    <w:multiLevelType w:val="hybridMultilevel"/>
    <w:tmpl w:val="06728636"/>
    <w:lvl w:ilvl="0" w:tplc="0409000D">
      <w:start w:val="1"/>
      <w:numFmt w:val="bullet"/>
      <w:lvlText w:val=""/>
      <w:lvlJc w:val="left"/>
      <w:pPr>
        <w:tabs>
          <w:tab w:val="num" w:pos="720"/>
        </w:tabs>
        <w:ind w:left="720" w:hanging="360"/>
      </w:pPr>
      <w:rPr>
        <w:rFonts w:ascii="Wingdings" w:hAnsi="Wingdings" w:hint="default"/>
      </w:rPr>
    </w:lvl>
    <w:lvl w:ilvl="1" w:tplc="0409000F">
      <w:start w:val="1"/>
      <w:numFmt w:val="decimal"/>
      <w:lvlText w:val="%2."/>
      <w:lvlJc w:val="left"/>
      <w:pPr>
        <w:tabs>
          <w:tab w:val="num" w:pos="1440"/>
        </w:tabs>
        <w:ind w:left="1440" w:hanging="360"/>
      </w:p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nsid w:val="2C834B68"/>
    <w:multiLevelType w:val="hybridMultilevel"/>
    <w:tmpl w:val="4CA82D82"/>
    <w:lvl w:ilvl="0" w:tplc="04090013">
      <w:start w:val="1"/>
      <w:numFmt w:val="upperRoman"/>
      <w:lvlText w:val="%1."/>
      <w:lvlJc w:val="right"/>
      <w:pPr>
        <w:tabs>
          <w:tab w:val="num" w:pos="720"/>
        </w:tabs>
        <w:ind w:left="720" w:hanging="18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2E070AB3"/>
    <w:multiLevelType w:val="hybridMultilevel"/>
    <w:tmpl w:val="4E4AC9E2"/>
    <w:lvl w:ilvl="0" w:tplc="04090009">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2">
    <w:nsid w:val="3902396A"/>
    <w:multiLevelType w:val="hybridMultilevel"/>
    <w:tmpl w:val="9932B62A"/>
    <w:lvl w:ilvl="0" w:tplc="04090007">
      <w:start w:val="1"/>
      <w:numFmt w:val="bullet"/>
      <w:lvlText w:val=""/>
      <w:lvlJc w:val="left"/>
      <w:pPr>
        <w:tabs>
          <w:tab w:val="num" w:pos="720"/>
        </w:tabs>
        <w:ind w:left="720" w:hanging="360"/>
      </w:pPr>
      <w:rPr>
        <w:rFonts w:ascii="Wingdings" w:hAnsi="Wingdings" w:hint="default"/>
        <w:sz w:val="16"/>
      </w:rPr>
    </w:lvl>
    <w:lvl w:ilvl="1" w:tplc="04090009">
      <w:start w:val="1"/>
      <w:numFmt w:val="bullet"/>
      <w:lvlText w:val=""/>
      <w:lvlJc w:val="left"/>
      <w:pPr>
        <w:tabs>
          <w:tab w:val="num" w:pos="1440"/>
        </w:tabs>
        <w:ind w:left="1440" w:hanging="360"/>
      </w:pPr>
      <w:rPr>
        <w:rFonts w:ascii="Wingdings" w:hAnsi="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3A7673DD"/>
    <w:multiLevelType w:val="hybridMultilevel"/>
    <w:tmpl w:val="488A50E2"/>
    <w:lvl w:ilvl="0" w:tplc="FB360C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AB56E0A"/>
    <w:multiLevelType w:val="hybridMultilevel"/>
    <w:tmpl w:val="9EC8D016"/>
    <w:lvl w:ilvl="0" w:tplc="04090007">
      <w:start w:val="1"/>
      <w:numFmt w:val="bullet"/>
      <w:lvlText w:val=""/>
      <w:lvlJc w:val="left"/>
      <w:pPr>
        <w:tabs>
          <w:tab w:val="num" w:pos="720"/>
        </w:tabs>
        <w:ind w:left="720" w:hanging="360"/>
      </w:pPr>
      <w:rPr>
        <w:rFonts w:ascii="Wingdings" w:hAnsi="Wingdings" w:hint="default"/>
        <w:sz w:val="16"/>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nsid w:val="3AC00EF1"/>
    <w:multiLevelType w:val="hybridMultilevel"/>
    <w:tmpl w:val="9614FF80"/>
    <w:lvl w:ilvl="0" w:tplc="7138D0AE">
      <w:start w:val="1"/>
      <w:numFmt w:val="decimal"/>
      <w:lvlText w:val="%1."/>
      <w:lvlJc w:val="left"/>
      <w:pPr>
        <w:tabs>
          <w:tab w:val="num" w:pos="720"/>
        </w:tabs>
        <w:ind w:left="720" w:hanging="360"/>
      </w:pPr>
      <w:rPr>
        <w:rFonts w:hint="default"/>
        <w:color w:val="595959"/>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C281049"/>
    <w:multiLevelType w:val="hybridMultilevel"/>
    <w:tmpl w:val="9FDE8796"/>
    <w:lvl w:ilvl="0" w:tplc="0408000F">
      <w:start w:val="1"/>
      <w:numFmt w:val="decimal"/>
      <w:lvlText w:val="%1."/>
      <w:lvlJc w:val="left"/>
      <w:pPr>
        <w:tabs>
          <w:tab w:val="num" w:pos="360"/>
        </w:tabs>
        <w:ind w:left="360" w:hanging="360"/>
      </w:pPr>
    </w:lvl>
    <w:lvl w:ilvl="1" w:tplc="04080019">
      <w:start w:val="1"/>
      <w:numFmt w:val="lowerLetter"/>
      <w:lvlText w:val="%2."/>
      <w:lvlJc w:val="left"/>
      <w:pPr>
        <w:tabs>
          <w:tab w:val="num" w:pos="1080"/>
        </w:tabs>
        <w:ind w:left="1080" w:hanging="360"/>
      </w:pPr>
    </w:lvl>
    <w:lvl w:ilvl="2" w:tplc="0408001B" w:tentative="1">
      <w:start w:val="1"/>
      <w:numFmt w:val="lowerRoman"/>
      <w:lvlText w:val="%3."/>
      <w:lvlJc w:val="right"/>
      <w:pPr>
        <w:tabs>
          <w:tab w:val="num" w:pos="1800"/>
        </w:tabs>
        <w:ind w:left="1800" w:hanging="18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17">
    <w:nsid w:val="3CDC77FA"/>
    <w:multiLevelType w:val="hybridMultilevel"/>
    <w:tmpl w:val="1802784E"/>
    <w:lvl w:ilvl="0" w:tplc="04090009">
      <w:start w:val="1"/>
      <w:numFmt w:val="bullet"/>
      <w:lvlText w:val=""/>
      <w:lvlJc w:val="left"/>
      <w:pPr>
        <w:tabs>
          <w:tab w:val="num" w:pos="360"/>
        </w:tabs>
        <w:ind w:left="360" w:hanging="360"/>
      </w:pPr>
      <w:rPr>
        <w:rFonts w:ascii="Wingdings" w:hAnsi="Wingdings"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8">
    <w:nsid w:val="403E5EA7"/>
    <w:multiLevelType w:val="hybridMultilevel"/>
    <w:tmpl w:val="5F547DF8"/>
    <w:lvl w:ilvl="0" w:tplc="2090BC48">
      <w:start w:val="1"/>
      <w:numFmt w:val="bullet"/>
      <w:pStyle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19">
    <w:nsid w:val="44524126"/>
    <w:multiLevelType w:val="hybridMultilevel"/>
    <w:tmpl w:val="0988EE42"/>
    <w:lvl w:ilvl="0" w:tplc="0409000B">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nsid w:val="445E0516"/>
    <w:multiLevelType w:val="hybridMultilevel"/>
    <w:tmpl w:val="8A82FF7A"/>
    <w:lvl w:ilvl="0" w:tplc="AD182432">
      <w:start w:val="1"/>
      <w:numFmt w:val="decimal"/>
      <w:lvlText w:val="%1."/>
      <w:lvlJc w:val="left"/>
      <w:pPr>
        <w:tabs>
          <w:tab w:val="num" w:pos="720"/>
        </w:tabs>
        <w:ind w:left="720" w:hanging="360"/>
      </w:pPr>
      <w:rPr>
        <w:rFonts w:hint="default"/>
        <w:b/>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44913C72"/>
    <w:multiLevelType w:val="hybridMultilevel"/>
    <w:tmpl w:val="6448B420"/>
    <w:lvl w:ilvl="0" w:tplc="FB360C9C">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5934E82"/>
    <w:multiLevelType w:val="hybridMultilevel"/>
    <w:tmpl w:val="BD7E353C"/>
    <w:lvl w:ilvl="0" w:tplc="0408000F">
      <w:start w:val="1"/>
      <w:numFmt w:val="decimal"/>
      <w:lvlText w:val="%1."/>
      <w:lvlJc w:val="left"/>
      <w:pPr>
        <w:tabs>
          <w:tab w:val="num" w:pos="360"/>
        </w:tabs>
        <w:ind w:left="360" w:hanging="360"/>
      </w:pPr>
    </w:lvl>
    <w:lvl w:ilvl="1" w:tplc="04080005">
      <w:start w:val="1"/>
      <w:numFmt w:val="bullet"/>
      <w:lvlText w:val=""/>
      <w:lvlJc w:val="left"/>
      <w:pPr>
        <w:tabs>
          <w:tab w:val="num" w:pos="1080"/>
        </w:tabs>
        <w:ind w:left="1080" w:hanging="360"/>
      </w:pPr>
      <w:rPr>
        <w:rFonts w:ascii="Wingdings" w:hAnsi="Wingdings" w:hint="default"/>
      </w:rPr>
    </w:lvl>
    <w:lvl w:ilvl="2" w:tplc="0408000F">
      <w:start w:val="1"/>
      <w:numFmt w:val="decimal"/>
      <w:lvlText w:val="%3."/>
      <w:lvlJc w:val="left"/>
      <w:pPr>
        <w:tabs>
          <w:tab w:val="num" w:pos="1980"/>
        </w:tabs>
        <w:ind w:left="1980" w:hanging="360"/>
      </w:pPr>
    </w:lvl>
    <w:lvl w:ilvl="3" w:tplc="0408000F" w:tentative="1">
      <w:start w:val="1"/>
      <w:numFmt w:val="decimal"/>
      <w:lvlText w:val="%4."/>
      <w:lvlJc w:val="left"/>
      <w:pPr>
        <w:tabs>
          <w:tab w:val="num" w:pos="2520"/>
        </w:tabs>
        <w:ind w:left="2520" w:hanging="360"/>
      </w:pPr>
    </w:lvl>
    <w:lvl w:ilvl="4" w:tplc="04080019" w:tentative="1">
      <w:start w:val="1"/>
      <w:numFmt w:val="lowerLetter"/>
      <w:lvlText w:val="%5."/>
      <w:lvlJc w:val="left"/>
      <w:pPr>
        <w:tabs>
          <w:tab w:val="num" w:pos="3240"/>
        </w:tabs>
        <w:ind w:left="3240" w:hanging="360"/>
      </w:pPr>
    </w:lvl>
    <w:lvl w:ilvl="5" w:tplc="0408001B" w:tentative="1">
      <w:start w:val="1"/>
      <w:numFmt w:val="lowerRoman"/>
      <w:lvlText w:val="%6."/>
      <w:lvlJc w:val="right"/>
      <w:pPr>
        <w:tabs>
          <w:tab w:val="num" w:pos="3960"/>
        </w:tabs>
        <w:ind w:left="3960" w:hanging="180"/>
      </w:pPr>
    </w:lvl>
    <w:lvl w:ilvl="6" w:tplc="0408000F" w:tentative="1">
      <w:start w:val="1"/>
      <w:numFmt w:val="decimal"/>
      <w:lvlText w:val="%7."/>
      <w:lvlJc w:val="left"/>
      <w:pPr>
        <w:tabs>
          <w:tab w:val="num" w:pos="4680"/>
        </w:tabs>
        <w:ind w:left="4680" w:hanging="360"/>
      </w:pPr>
    </w:lvl>
    <w:lvl w:ilvl="7" w:tplc="04080019" w:tentative="1">
      <w:start w:val="1"/>
      <w:numFmt w:val="lowerLetter"/>
      <w:lvlText w:val="%8."/>
      <w:lvlJc w:val="left"/>
      <w:pPr>
        <w:tabs>
          <w:tab w:val="num" w:pos="5400"/>
        </w:tabs>
        <w:ind w:left="5400" w:hanging="360"/>
      </w:pPr>
    </w:lvl>
    <w:lvl w:ilvl="8" w:tplc="0408001B" w:tentative="1">
      <w:start w:val="1"/>
      <w:numFmt w:val="lowerRoman"/>
      <w:lvlText w:val="%9."/>
      <w:lvlJc w:val="right"/>
      <w:pPr>
        <w:tabs>
          <w:tab w:val="num" w:pos="6120"/>
        </w:tabs>
        <w:ind w:left="6120" w:hanging="180"/>
      </w:pPr>
    </w:lvl>
  </w:abstractNum>
  <w:abstractNum w:abstractNumId="23">
    <w:nsid w:val="461E42C4"/>
    <w:multiLevelType w:val="hybridMultilevel"/>
    <w:tmpl w:val="3836B98A"/>
    <w:lvl w:ilvl="0" w:tplc="66426BD0">
      <w:start w:val="5"/>
      <w:numFmt w:val="decimal"/>
      <w:lvlText w:val="%1."/>
      <w:lvlJc w:val="left"/>
      <w:pPr>
        <w:ind w:left="36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4">
    <w:nsid w:val="46A27DA3"/>
    <w:multiLevelType w:val="hybridMultilevel"/>
    <w:tmpl w:val="F63E29AC"/>
    <w:lvl w:ilvl="0" w:tplc="04090007">
      <w:start w:val="1"/>
      <w:numFmt w:val="bullet"/>
      <w:lvlText w:val=""/>
      <w:lvlJc w:val="left"/>
      <w:pPr>
        <w:tabs>
          <w:tab w:val="num" w:pos="720"/>
        </w:tabs>
        <w:ind w:left="720" w:hanging="360"/>
      </w:pPr>
      <w:rPr>
        <w:rFonts w:ascii="Wingdings" w:hAnsi="Wingdings" w:hint="default"/>
        <w:sz w:val="16"/>
      </w:rPr>
    </w:lvl>
    <w:lvl w:ilvl="1" w:tplc="0409000B">
      <w:start w:val="1"/>
      <w:numFmt w:val="bullet"/>
      <w:lvlText w:val=""/>
      <w:lvlJc w:val="left"/>
      <w:pPr>
        <w:tabs>
          <w:tab w:val="num" w:pos="1440"/>
        </w:tabs>
        <w:ind w:left="1440" w:hanging="360"/>
      </w:pPr>
      <w:rPr>
        <w:rFonts w:ascii="Wingdings" w:hAnsi="Wingdings" w:hint="default"/>
      </w:rPr>
    </w:lvl>
    <w:lvl w:ilvl="2" w:tplc="04090009">
      <w:start w:val="1"/>
      <w:numFmt w:val="bullet"/>
      <w:lvlText w:val=""/>
      <w:lvlJc w:val="left"/>
      <w:pPr>
        <w:tabs>
          <w:tab w:val="num" w:pos="2160"/>
        </w:tabs>
        <w:ind w:left="2160" w:hanging="360"/>
      </w:pPr>
      <w:rPr>
        <w:rFonts w:ascii="Wingdings" w:hAnsi="Wingdings" w:hint="default"/>
      </w:rPr>
    </w:lvl>
    <w:lvl w:ilvl="3" w:tplc="FB360C9C">
      <w:numFmt w:val="bullet"/>
      <w:lvlText w:val="-"/>
      <w:lvlJc w:val="left"/>
      <w:pPr>
        <w:tabs>
          <w:tab w:val="num" w:pos="2880"/>
        </w:tabs>
        <w:ind w:left="2880" w:hanging="360"/>
      </w:pPr>
      <w:rPr>
        <w:rFonts w:ascii="Arial" w:eastAsia="Times New Roman" w:hAnsi="Arial" w:cs="Aria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59B82032"/>
    <w:multiLevelType w:val="hybridMultilevel"/>
    <w:tmpl w:val="BA40A6CC"/>
    <w:lvl w:ilvl="0" w:tplc="0409000D">
      <w:start w:val="1"/>
      <w:numFmt w:val="bullet"/>
      <w:lvlText w:val=""/>
      <w:lvlJc w:val="left"/>
      <w:pPr>
        <w:tabs>
          <w:tab w:val="num" w:pos="1080"/>
        </w:tabs>
        <w:ind w:left="1080" w:hanging="360"/>
      </w:pPr>
      <w:rPr>
        <w:rFonts w:ascii="Wingdings" w:hAnsi="Wingdings"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6">
    <w:nsid w:val="5D0A1B60"/>
    <w:multiLevelType w:val="hybridMultilevel"/>
    <w:tmpl w:val="F1447258"/>
    <w:lvl w:ilvl="0" w:tplc="0408000F">
      <w:start w:val="1"/>
      <w:numFmt w:val="decimal"/>
      <w:lvlText w:val="%1."/>
      <w:lvlJc w:val="left"/>
      <w:pPr>
        <w:ind w:left="36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27">
    <w:nsid w:val="61361D7D"/>
    <w:multiLevelType w:val="hybridMultilevel"/>
    <w:tmpl w:val="EE82ACFC"/>
    <w:lvl w:ilvl="0" w:tplc="04090009">
      <w:start w:val="1"/>
      <w:numFmt w:val="bullet"/>
      <w:lvlText w:val=""/>
      <w:lvlJc w:val="left"/>
      <w:pPr>
        <w:ind w:left="720" w:hanging="360"/>
      </w:pPr>
      <w:rPr>
        <w:rFonts w:ascii="Wingdings" w:hAnsi="Wingdings"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28">
    <w:nsid w:val="63922F96"/>
    <w:multiLevelType w:val="hybridMultilevel"/>
    <w:tmpl w:val="DB968D6E"/>
    <w:lvl w:ilvl="0" w:tplc="0408000F">
      <w:start w:val="1"/>
      <w:numFmt w:val="decimal"/>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656A4F4D"/>
    <w:multiLevelType w:val="hybridMultilevel"/>
    <w:tmpl w:val="0A386F96"/>
    <w:lvl w:ilvl="0" w:tplc="0408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8997351"/>
    <w:multiLevelType w:val="hybridMultilevel"/>
    <w:tmpl w:val="5058AAF4"/>
    <w:lvl w:ilvl="0" w:tplc="04090003">
      <w:start w:val="1"/>
      <w:numFmt w:val="bullet"/>
      <w:lvlText w:val="o"/>
      <w:lvlJc w:val="left"/>
      <w:pPr>
        <w:tabs>
          <w:tab w:val="num" w:pos="360"/>
        </w:tabs>
        <w:ind w:left="360" w:hanging="360"/>
      </w:pPr>
      <w:rPr>
        <w:rFonts w:ascii="Courier New" w:hAnsi="Courier New"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1">
    <w:nsid w:val="68CB030A"/>
    <w:multiLevelType w:val="hybridMultilevel"/>
    <w:tmpl w:val="8CF079C6"/>
    <w:lvl w:ilvl="0" w:tplc="0408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6A226C05"/>
    <w:multiLevelType w:val="hybridMultilevel"/>
    <w:tmpl w:val="7556CB1A"/>
    <w:lvl w:ilvl="0" w:tplc="0409001B">
      <w:start w:val="1"/>
      <w:numFmt w:val="lowerRoman"/>
      <w:lvlText w:val="%1."/>
      <w:lvlJc w:val="righ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nsid w:val="6F391F89"/>
    <w:multiLevelType w:val="hybridMultilevel"/>
    <w:tmpl w:val="0CD48C2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7B643B5"/>
    <w:multiLevelType w:val="hybridMultilevel"/>
    <w:tmpl w:val="5F8AA9A4"/>
    <w:lvl w:ilvl="0" w:tplc="0408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DA027AA"/>
    <w:multiLevelType w:val="hybridMultilevel"/>
    <w:tmpl w:val="D938D792"/>
    <w:lvl w:ilvl="0" w:tplc="0408000F">
      <w:start w:val="1"/>
      <w:numFmt w:val="decimal"/>
      <w:lvlText w:val="%1."/>
      <w:lvlJc w:val="left"/>
      <w:pPr>
        <w:ind w:left="600" w:hanging="360"/>
      </w:p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36">
    <w:nsid w:val="7E345BD5"/>
    <w:multiLevelType w:val="hybridMultilevel"/>
    <w:tmpl w:val="5300AD46"/>
    <w:lvl w:ilvl="0" w:tplc="04090003">
      <w:start w:val="1"/>
      <w:numFmt w:val="bullet"/>
      <w:lvlText w:val="o"/>
      <w:lvlJc w:val="left"/>
      <w:pPr>
        <w:tabs>
          <w:tab w:val="num" w:pos="360"/>
        </w:tabs>
        <w:ind w:left="360" w:hanging="360"/>
      </w:pPr>
      <w:rPr>
        <w:rFonts w:ascii="Courier New" w:hAnsi="Courier New"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num w:numId="1">
    <w:abstractNumId w:val="16"/>
  </w:num>
  <w:num w:numId="2">
    <w:abstractNumId w:val="22"/>
  </w:num>
  <w:num w:numId="3">
    <w:abstractNumId w:val="7"/>
  </w:num>
  <w:num w:numId="4">
    <w:abstractNumId w:val="20"/>
  </w:num>
  <w:num w:numId="5">
    <w:abstractNumId w:val="24"/>
  </w:num>
  <w:num w:numId="6">
    <w:abstractNumId w:val="11"/>
  </w:num>
  <w:num w:numId="7">
    <w:abstractNumId w:val="8"/>
  </w:num>
  <w:num w:numId="8">
    <w:abstractNumId w:val="14"/>
  </w:num>
  <w:num w:numId="9">
    <w:abstractNumId w:val="12"/>
  </w:num>
  <w:num w:numId="10">
    <w:abstractNumId w:val="2"/>
  </w:num>
  <w:num w:numId="11">
    <w:abstractNumId w:val="17"/>
  </w:num>
  <w:num w:numId="12">
    <w:abstractNumId w:val="30"/>
  </w:num>
  <w:num w:numId="13">
    <w:abstractNumId w:val="36"/>
  </w:num>
  <w:num w:numId="14">
    <w:abstractNumId w:val="19"/>
  </w:num>
  <w:num w:numId="15">
    <w:abstractNumId w:val="10"/>
  </w:num>
  <w:num w:numId="16">
    <w:abstractNumId w:val="25"/>
  </w:num>
  <w:num w:numId="17">
    <w:abstractNumId w:val="9"/>
  </w:num>
  <w:num w:numId="18">
    <w:abstractNumId w:val="32"/>
  </w:num>
  <w:num w:numId="19">
    <w:abstractNumId w:val="3"/>
  </w:num>
  <w:num w:numId="20">
    <w:abstractNumId w:val="29"/>
  </w:num>
  <w:num w:numId="21">
    <w:abstractNumId w:val="13"/>
  </w:num>
  <w:num w:numId="22">
    <w:abstractNumId w:val="34"/>
  </w:num>
  <w:num w:numId="23">
    <w:abstractNumId w:val="31"/>
  </w:num>
  <w:num w:numId="24">
    <w:abstractNumId w:val="5"/>
  </w:num>
  <w:num w:numId="25">
    <w:abstractNumId w:val="28"/>
  </w:num>
  <w:num w:numId="26">
    <w:abstractNumId w:val="15"/>
  </w:num>
  <w:num w:numId="27">
    <w:abstractNumId w:val="21"/>
  </w:num>
  <w:num w:numId="28">
    <w:abstractNumId w:val="33"/>
  </w:num>
  <w:num w:numId="29">
    <w:abstractNumId w:val="18"/>
  </w:num>
  <w:num w:numId="30">
    <w:abstractNumId w:val="1"/>
  </w:num>
  <w:num w:numId="31">
    <w:abstractNumId w:val="27"/>
  </w:num>
  <w:num w:numId="32">
    <w:abstractNumId w:val="6"/>
  </w:num>
  <w:num w:numId="33">
    <w:abstractNumId w:val="26"/>
  </w:num>
  <w:num w:numId="34">
    <w:abstractNumId w:val="4"/>
  </w:num>
  <w:num w:numId="35">
    <w:abstractNumId w:val="23"/>
  </w:num>
  <w:num w:numId="36">
    <w:abstractNumId w:val="35"/>
  </w:num>
  <w:num w:numId="37">
    <w:abstractNumId w:val="0"/>
  </w:num>
  <w:num w:numId="3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stylePaneFormatFilter w:val="3F01"/>
  <w:defaultTabStop w:val="720"/>
  <w:characterSpacingControl w:val="doNotCompress"/>
  <w:hdrShapeDefaults>
    <o:shapedefaults v:ext="edit" spidmax="2075"/>
    <o:shapelayout v:ext="edit">
      <o:idmap v:ext="edit" data="2"/>
      <o:regrouptable v:ext="edit">
        <o:entry new="1" old="0"/>
        <o:entry new="2" old="0"/>
        <o:entry new="3" old="0"/>
      </o:regrouptable>
    </o:shapelayout>
  </w:hdrShapeDefaults>
  <w:footnotePr>
    <w:footnote w:id="-1"/>
    <w:footnote w:id="0"/>
  </w:footnotePr>
  <w:endnotePr>
    <w:endnote w:id="-1"/>
    <w:endnote w:id="0"/>
  </w:endnotePr>
  <w:compat/>
  <w:rsids>
    <w:rsidRoot w:val="00297F50"/>
    <w:rsid w:val="00005C35"/>
    <w:rsid w:val="00080E06"/>
    <w:rsid w:val="00083EAD"/>
    <w:rsid w:val="000855E9"/>
    <w:rsid w:val="000B15EE"/>
    <w:rsid w:val="000E37CA"/>
    <w:rsid w:val="000F67C8"/>
    <w:rsid w:val="000F79F1"/>
    <w:rsid w:val="001013B1"/>
    <w:rsid w:val="0012327E"/>
    <w:rsid w:val="00153BDB"/>
    <w:rsid w:val="0017350C"/>
    <w:rsid w:val="0018365B"/>
    <w:rsid w:val="001C0C0B"/>
    <w:rsid w:val="001C0DAA"/>
    <w:rsid w:val="001D70B2"/>
    <w:rsid w:val="001F0874"/>
    <w:rsid w:val="001F3E84"/>
    <w:rsid w:val="00205797"/>
    <w:rsid w:val="00207CBA"/>
    <w:rsid w:val="002411F3"/>
    <w:rsid w:val="0024615E"/>
    <w:rsid w:val="00250330"/>
    <w:rsid w:val="002858B4"/>
    <w:rsid w:val="00297F50"/>
    <w:rsid w:val="002A0C88"/>
    <w:rsid w:val="002A14C7"/>
    <w:rsid w:val="002A60F3"/>
    <w:rsid w:val="002A78E9"/>
    <w:rsid w:val="002B1E36"/>
    <w:rsid w:val="002B431F"/>
    <w:rsid w:val="00317B68"/>
    <w:rsid w:val="003221B4"/>
    <w:rsid w:val="00325A69"/>
    <w:rsid w:val="00333002"/>
    <w:rsid w:val="003344AA"/>
    <w:rsid w:val="003454C9"/>
    <w:rsid w:val="0034712F"/>
    <w:rsid w:val="00350FFD"/>
    <w:rsid w:val="00355529"/>
    <w:rsid w:val="0036029D"/>
    <w:rsid w:val="003731A9"/>
    <w:rsid w:val="00382BEE"/>
    <w:rsid w:val="00387EDE"/>
    <w:rsid w:val="00394052"/>
    <w:rsid w:val="00395984"/>
    <w:rsid w:val="003A744E"/>
    <w:rsid w:val="003C4AC9"/>
    <w:rsid w:val="003D3AB9"/>
    <w:rsid w:val="003F1543"/>
    <w:rsid w:val="003F7385"/>
    <w:rsid w:val="00407259"/>
    <w:rsid w:val="004232A2"/>
    <w:rsid w:val="00437BDD"/>
    <w:rsid w:val="004514F7"/>
    <w:rsid w:val="004A0642"/>
    <w:rsid w:val="004C0E94"/>
    <w:rsid w:val="004C2FA7"/>
    <w:rsid w:val="004D699B"/>
    <w:rsid w:val="005018BF"/>
    <w:rsid w:val="00530737"/>
    <w:rsid w:val="005468C6"/>
    <w:rsid w:val="00562293"/>
    <w:rsid w:val="005714AC"/>
    <w:rsid w:val="005B4F41"/>
    <w:rsid w:val="005C4894"/>
    <w:rsid w:val="005E1185"/>
    <w:rsid w:val="005E23A0"/>
    <w:rsid w:val="005F5630"/>
    <w:rsid w:val="00603396"/>
    <w:rsid w:val="00603506"/>
    <w:rsid w:val="00611330"/>
    <w:rsid w:val="00612ECD"/>
    <w:rsid w:val="0061340D"/>
    <w:rsid w:val="0062330A"/>
    <w:rsid w:val="00633FC4"/>
    <w:rsid w:val="00641957"/>
    <w:rsid w:val="006437F1"/>
    <w:rsid w:val="006439C1"/>
    <w:rsid w:val="00652657"/>
    <w:rsid w:val="00672A63"/>
    <w:rsid w:val="00673ABF"/>
    <w:rsid w:val="00683C3F"/>
    <w:rsid w:val="006A36D1"/>
    <w:rsid w:val="006A6054"/>
    <w:rsid w:val="006A7C60"/>
    <w:rsid w:val="006B49D6"/>
    <w:rsid w:val="006D6860"/>
    <w:rsid w:val="006F09CF"/>
    <w:rsid w:val="00707AC1"/>
    <w:rsid w:val="00714B04"/>
    <w:rsid w:val="007277E0"/>
    <w:rsid w:val="00731081"/>
    <w:rsid w:val="007779F8"/>
    <w:rsid w:val="00782A58"/>
    <w:rsid w:val="007A068F"/>
    <w:rsid w:val="007C56C4"/>
    <w:rsid w:val="007F1039"/>
    <w:rsid w:val="008142A9"/>
    <w:rsid w:val="00822F3E"/>
    <w:rsid w:val="0086401C"/>
    <w:rsid w:val="00882A67"/>
    <w:rsid w:val="00885881"/>
    <w:rsid w:val="008A37AB"/>
    <w:rsid w:val="008B38AE"/>
    <w:rsid w:val="008D12F3"/>
    <w:rsid w:val="008E7573"/>
    <w:rsid w:val="008F3792"/>
    <w:rsid w:val="00923BE9"/>
    <w:rsid w:val="009351C1"/>
    <w:rsid w:val="00945733"/>
    <w:rsid w:val="009470AF"/>
    <w:rsid w:val="00951FA4"/>
    <w:rsid w:val="0095464C"/>
    <w:rsid w:val="00971301"/>
    <w:rsid w:val="00976347"/>
    <w:rsid w:val="00981EC9"/>
    <w:rsid w:val="00992D22"/>
    <w:rsid w:val="009B08CA"/>
    <w:rsid w:val="009D367A"/>
    <w:rsid w:val="009D6A42"/>
    <w:rsid w:val="009F0BCB"/>
    <w:rsid w:val="00A0491A"/>
    <w:rsid w:val="00A04FEF"/>
    <w:rsid w:val="00A217C3"/>
    <w:rsid w:val="00A2512F"/>
    <w:rsid w:val="00A303CE"/>
    <w:rsid w:val="00A438D4"/>
    <w:rsid w:val="00A57D8B"/>
    <w:rsid w:val="00A64E06"/>
    <w:rsid w:val="00AB23CD"/>
    <w:rsid w:val="00AB6727"/>
    <w:rsid w:val="00AD38CF"/>
    <w:rsid w:val="00AE29B2"/>
    <w:rsid w:val="00AE2B96"/>
    <w:rsid w:val="00AE6BAF"/>
    <w:rsid w:val="00AF13C5"/>
    <w:rsid w:val="00AF3FA9"/>
    <w:rsid w:val="00AF4498"/>
    <w:rsid w:val="00B40B1D"/>
    <w:rsid w:val="00B4632E"/>
    <w:rsid w:val="00B55683"/>
    <w:rsid w:val="00B650D6"/>
    <w:rsid w:val="00B73A0A"/>
    <w:rsid w:val="00B901FE"/>
    <w:rsid w:val="00B92A1B"/>
    <w:rsid w:val="00B92C8D"/>
    <w:rsid w:val="00BA0D7D"/>
    <w:rsid w:val="00BC2F1F"/>
    <w:rsid w:val="00BD590C"/>
    <w:rsid w:val="00BE01D2"/>
    <w:rsid w:val="00BE44E0"/>
    <w:rsid w:val="00BE55DB"/>
    <w:rsid w:val="00BE7818"/>
    <w:rsid w:val="00BF0DCB"/>
    <w:rsid w:val="00BF6B5D"/>
    <w:rsid w:val="00C0109C"/>
    <w:rsid w:val="00C06599"/>
    <w:rsid w:val="00C067C6"/>
    <w:rsid w:val="00C145D6"/>
    <w:rsid w:val="00C22F0D"/>
    <w:rsid w:val="00C27FA1"/>
    <w:rsid w:val="00C30F7F"/>
    <w:rsid w:val="00C36946"/>
    <w:rsid w:val="00C43400"/>
    <w:rsid w:val="00C514C3"/>
    <w:rsid w:val="00C73FCD"/>
    <w:rsid w:val="00C8095D"/>
    <w:rsid w:val="00C928BC"/>
    <w:rsid w:val="00C946A1"/>
    <w:rsid w:val="00CA6903"/>
    <w:rsid w:val="00CB0136"/>
    <w:rsid w:val="00CC1633"/>
    <w:rsid w:val="00CC4460"/>
    <w:rsid w:val="00CC4736"/>
    <w:rsid w:val="00CD2AC4"/>
    <w:rsid w:val="00CD4BA7"/>
    <w:rsid w:val="00CE6614"/>
    <w:rsid w:val="00CF06A6"/>
    <w:rsid w:val="00CF522C"/>
    <w:rsid w:val="00D01D4F"/>
    <w:rsid w:val="00D04617"/>
    <w:rsid w:val="00D21CF4"/>
    <w:rsid w:val="00D22B86"/>
    <w:rsid w:val="00D5491D"/>
    <w:rsid w:val="00D601B3"/>
    <w:rsid w:val="00D63A27"/>
    <w:rsid w:val="00D63CD1"/>
    <w:rsid w:val="00D65D88"/>
    <w:rsid w:val="00D71643"/>
    <w:rsid w:val="00D76C54"/>
    <w:rsid w:val="00DA0568"/>
    <w:rsid w:val="00DB202D"/>
    <w:rsid w:val="00DC0F3D"/>
    <w:rsid w:val="00DD313F"/>
    <w:rsid w:val="00DF1978"/>
    <w:rsid w:val="00DF2D55"/>
    <w:rsid w:val="00E04ADD"/>
    <w:rsid w:val="00E1790E"/>
    <w:rsid w:val="00E24312"/>
    <w:rsid w:val="00E42CE9"/>
    <w:rsid w:val="00E83DC9"/>
    <w:rsid w:val="00EA3683"/>
    <w:rsid w:val="00EC4C36"/>
    <w:rsid w:val="00ED1416"/>
    <w:rsid w:val="00ED1E70"/>
    <w:rsid w:val="00ED70A9"/>
    <w:rsid w:val="00EE6409"/>
    <w:rsid w:val="00EF45EF"/>
    <w:rsid w:val="00EF4E5A"/>
    <w:rsid w:val="00F27C60"/>
    <w:rsid w:val="00F458BF"/>
    <w:rsid w:val="00F77491"/>
    <w:rsid w:val="00F94609"/>
    <w:rsid w:val="00FC3768"/>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l-GR" w:eastAsia="el-GR"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qFormat="1"/>
    <w:lsdException w:name="Emphasis" w:qFormat="1"/>
    <w:lsdException w:name="Normal (Web)" w:uiPriority="99"/>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AE2B96"/>
    <w:rPr>
      <w:sz w:val="24"/>
      <w:szCs w:val="24"/>
    </w:rPr>
  </w:style>
  <w:style w:type="paragraph" w:styleId="Heading1">
    <w:name w:val="heading 1"/>
    <w:basedOn w:val="Normal"/>
    <w:next w:val="BodyText"/>
    <w:link w:val="Heading1Char"/>
    <w:qFormat/>
    <w:rsid w:val="00A2512F"/>
    <w:pPr>
      <w:keepNext/>
      <w:keepLines/>
      <w:shd w:val="pct10" w:color="auto" w:fill="auto"/>
      <w:tabs>
        <w:tab w:val="left" w:pos="8640"/>
      </w:tabs>
      <w:spacing w:before="220" w:after="220" w:line="280" w:lineRule="atLeast"/>
      <w:jc w:val="right"/>
      <w:outlineLvl w:val="0"/>
    </w:pPr>
    <w:rPr>
      <w:rFonts w:ascii="Arial" w:hAnsi="Arial"/>
      <w:b/>
      <w:smallCaps/>
      <w:spacing w:val="-10"/>
      <w:kern w:val="28"/>
      <w:position w:val="6"/>
      <w:sz w:val="28"/>
      <w:szCs w:val="20"/>
    </w:rPr>
  </w:style>
  <w:style w:type="paragraph" w:styleId="Heading3">
    <w:name w:val="heading 3"/>
    <w:basedOn w:val="Normal"/>
    <w:next w:val="Normal"/>
    <w:link w:val="Heading3Char"/>
    <w:semiHidden/>
    <w:unhideWhenUsed/>
    <w:qFormat/>
    <w:rsid w:val="00A2512F"/>
    <w:pPr>
      <w:keepNext/>
      <w:spacing w:before="240" w:after="60"/>
      <w:outlineLvl w:val="2"/>
    </w:pPr>
    <w:rPr>
      <w:rFonts w:ascii="Cambria" w:hAnsi="Cambria"/>
      <w:b/>
      <w:bCs/>
      <w:sz w:val="26"/>
      <w:szCs w:val="26"/>
    </w:rPr>
  </w:style>
  <w:style w:type="paragraph" w:styleId="Heading4">
    <w:name w:val="heading 4"/>
    <w:basedOn w:val="Normal"/>
    <w:next w:val="Normal"/>
    <w:link w:val="Heading4Char"/>
    <w:semiHidden/>
    <w:unhideWhenUsed/>
    <w:qFormat/>
    <w:rsid w:val="00A2512F"/>
    <w:pPr>
      <w:keepNext/>
      <w:spacing w:before="240" w:after="60"/>
      <w:outlineLvl w:val="3"/>
    </w:pPr>
    <w:rPr>
      <w:rFonts w:ascii="Calibri" w:hAnsi="Calibri"/>
      <w:b/>
      <w:bCs/>
      <w:sz w:val="28"/>
      <w:szCs w:val="28"/>
    </w:rPr>
  </w:style>
  <w:style w:type="paragraph" w:styleId="Heading5">
    <w:name w:val="heading 5"/>
    <w:basedOn w:val="Normal"/>
    <w:next w:val="Normal"/>
    <w:link w:val="Heading5Char"/>
    <w:qFormat/>
    <w:rsid w:val="00A2512F"/>
    <w:p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A2512F"/>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297F50"/>
    <w:pPr>
      <w:tabs>
        <w:tab w:val="center" w:pos="4153"/>
        <w:tab w:val="right" w:pos="8306"/>
      </w:tabs>
    </w:pPr>
  </w:style>
  <w:style w:type="paragraph" w:styleId="Footer">
    <w:name w:val="footer"/>
    <w:basedOn w:val="Normal"/>
    <w:link w:val="FooterChar"/>
    <w:rsid w:val="00297F50"/>
    <w:pPr>
      <w:tabs>
        <w:tab w:val="center" w:pos="4153"/>
        <w:tab w:val="right" w:pos="8306"/>
      </w:tabs>
    </w:pPr>
  </w:style>
  <w:style w:type="character" w:styleId="Hyperlink">
    <w:name w:val="Hyperlink"/>
    <w:basedOn w:val="DefaultParagraphFont"/>
    <w:rsid w:val="00FC3768"/>
    <w:rPr>
      <w:color w:val="0000FF"/>
      <w:u w:val="single"/>
    </w:rPr>
  </w:style>
  <w:style w:type="paragraph" w:styleId="BalloonText">
    <w:name w:val="Balloon Text"/>
    <w:basedOn w:val="Normal"/>
    <w:link w:val="BalloonTextChar"/>
    <w:semiHidden/>
    <w:rsid w:val="00080E06"/>
    <w:rPr>
      <w:rFonts w:ascii="Tahoma" w:hAnsi="Tahoma" w:cs="Tahoma"/>
      <w:sz w:val="16"/>
      <w:szCs w:val="16"/>
    </w:rPr>
  </w:style>
  <w:style w:type="table" w:styleId="TableGrid">
    <w:name w:val="Table Grid"/>
    <w:basedOn w:val="TableNormal"/>
    <w:rsid w:val="009D367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A2512F"/>
    <w:rPr>
      <w:rFonts w:ascii="Arial" w:hAnsi="Arial"/>
      <w:b/>
      <w:smallCaps/>
      <w:spacing w:val="-10"/>
      <w:kern w:val="28"/>
      <w:position w:val="6"/>
      <w:sz w:val="28"/>
      <w:shd w:val="pct10" w:color="auto" w:fill="auto"/>
    </w:rPr>
  </w:style>
  <w:style w:type="character" w:customStyle="1" w:styleId="Heading3Char">
    <w:name w:val="Heading 3 Char"/>
    <w:basedOn w:val="DefaultParagraphFont"/>
    <w:link w:val="Heading3"/>
    <w:semiHidden/>
    <w:rsid w:val="00A2512F"/>
    <w:rPr>
      <w:rFonts w:ascii="Cambria" w:hAnsi="Cambria"/>
      <w:b/>
      <w:bCs/>
      <w:sz w:val="26"/>
      <w:szCs w:val="26"/>
    </w:rPr>
  </w:style>
  <w:style w:type="character" w:customStyle="1" w:styleId="Heading4Char">
    <w:name w:val="Heading 4 Char"/>
    <w:basedOn w:val="DefaultParagraphFont"/>
    <w:link w:val="Heading4"/>
    <w:semiHidden/>
    <w:rsid w:val="00A2512F"/>
    <w:rPr>
      <w:rFonts w:ascii="Calibri" w:hAnsi="Calibri"/>
      <w:b/>
      <w:bCs/>
      <w:sz w:val="28"/>
      <w:szCs w:val="28"/>
    </w:rPr>
  </w:style>
  <w:style w:type="character" w:customStyle="1" w:styleId="Heading5Char">
    <w:name w:val="Heading 5 Char"/>
    <w:basedOn w:val="DefaultParagraphFont"/>
    <w:link w:val="Heading5"/>
    <w:rsid w:val="00A2512F"/>
    <w:rPr>
      <w:rFonts w:ascii="Calibri" w:hAnsi="Calibri"/>
      <w:b/>
      <w:bCs/>
      <w:i/>
      <w:iCs/>
      <w:sz w:val="26"/>
      <w:szCs w:val="26"/>
    </w:rPr>
  </w:style>
  <w:style w:type="character" w:customStyle="1" w:styleId="Heading6Char">
    <w:name w:val="Heading 6 Char"/>
    <w:basedOn w:val="DefaultParagraphFont"/>
    <w:link w:val="Heading6"/>
    <w:semiHidden/>
    <w:rsid w:val="00A2512F"/>
    <w:rPr>
      <w:rFonts w:ascii="Calibri" w:hAnsi="Calibri"/>
      <w:b/>
      <w:bCs/>
      <w:sz w:val="22"/>
      <w:szCs w:val="22"/>
    </w:rPr>
  </w:style>
  <w:style w:type="paragraph" w:styleId="BodyText">
    <w:name w:val="Body Text"/>
    <w:basedOn w:val="Normal"/>
    <w:link w:val="BodyTextChar"/>
    <w:uiPriority w:val="99"/>
    <w:rsid w:val="00A2512F"/>
    <w:pPr>
      <w:jc w:val="both"/>
    </w:pPr>
    <w:rPr>
      <w:rFonts w:ascii="Arial" w:hAnsi="Arial"/>
      <w:sz w:val="20"/>
      <w:szCs w:val="20"/>
    </w:rPr>
  </w:style>
  <w:style w:type="character" w:customStyle="1" w:styleId="BodyTextChar">
    <w:name w:val="Body Text Char"/>
    <w:basedOn w:val="DefaultParagraphFont"/>
    <w:link w:val="BodyText"/>
    <w:uiPriority w:val="99"/>
    <w:rsid w:val="00A2512F"/>
    <w:rPr>
      <w:rFonts w:ascii="Arial" w:hAnsi="Arial"/>
    </w:rPr>
  </w:style>
  <w:style w:type="character" w:customStyle="1" w:styleId="FooterChar">
    <w:name w:val="Footer Char"/>
    <w:basedOn w:val="DefaultParagraphFont"/>
    <w:link w:val="Footer"/>
    <w:rsid w:val="00A2512F"/>
    <w:rPr>
      <w:sz w:val="24"/>
      <w:szCs w:val="24"/>
    </w:rPr>
  </w:style>
  <w:style w:type="paragraph" w:styleId="BodyText3">
    <w:name w:val="Body Text 3"/>
    <w:basedOn w:val="Normal"/>
    <w:link w:val="BodyText3Char"/>
    <w:rsid w:val="00A2512F"/>
    <w:pPr>
      <w:spacing w:after="120"/>
    </w:pPr>
    <w:rPr>
      <w:sz w:val="16"/>
      <w:szCs w:val="16"/>
    </w:rPr>
  </w:style>
  <w:style w:type="character" w:customStyle="1" w:styleId="BodyText3Char">
    <w:name w:val="Body Text 3 Char"/>
    <w:basedOn w:val="DefaultParagraphFont"/>
    <w:link w:val="BodyText3"/>
    <w:rsid w:val="00A2512F"/>
    <w:rPr>
      <w:sz w:val="16"/>
      <w:szCs w:val="16"/>
    </w:rPr>
  </w:style>
  <w:style w:type="character" w:customStyle="1" w:styleId="HeaderChar">
    <w:name w:val="Header Char"/>
    <w:basedOn w:val="DefaultParagraphFont"/>
    <w:link w:val="Header"/>
    <w:uiPriority w:val="99"/>
    <w:rsid w:val="00A2512F"/>
    <w:rPr>
      <w:sz w:val="24"/>
      <w:szCs w:val="24"/>
    </w:rPr>
  </w:style>
  <w:style w:type="paragraph" w:styleId="NormalWeb">
    <w:name w:val="Normal (Web)"/>
    <w:basedOn w:val="Normal"/>
    <w:uiPriority w:val="99"/>
    <w:rsid w:val="00A2512F"/>
    <w:pPr>
      <w:spacing w:before="100" w:beforeAutospacing="1" w:after="100" w:afterAutospacing="1"/>
    </w:pPr>
  </w:style>
  <w:style w:type="paragraph" w:styleId="Title">
    <w:name w:val="Title"/>
    <w:basedOn w:val="Normal"/>
    <w:link w:val="TitleChar"/>
    <w:qFormat/>
    <w:rsid w:val="00A2512F"/>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jc w:val="center"/>
    </w:pPr>
    <w:rPr>
      <w:rFonts w:ascii="Arial" w:hAnsi="Arial" w:cs="Arial"/>
      <w:b/>
      <w:snapToGrid w:val="0"/>
      <w:color w:val="000000"/>
      <w:sz w:val="28"/>
      <w:szCs w:val="20"/>
    </w:rPr>
  </w:style>
  <w:style w:type="character" w:customStyle="1" w:styleId="TitleChar">
    <w:name w:val="Title Char"/>
    <w:basedOn w:val="DefaultParagraphFont"/>
    <w:link w:val="Title"/>
    <w:rsid w:val="00A2512F"/>
    <w:rPr>
      <w:rFonts w:ascii="Arial" w:hAnsi="Arial" w:cs="Arial"/>
      <w:b/>
      <w:snapToGrid w:val="0"/>
      <w:color w:val="000000"/>
      <w:sz w:val="28"/>
    </w:rPr>
  </w:style>
  <w:style w:type="paragraph" w:styleId="BodyTextIndent">
    <w:name w:val="Body Text Indent"/>
    <w:basedOn w:val="Normal"/>
    <w:link w:val="BodyTextIndentChar"/>
    <w:rsid w:val="00A2512F"/>
    <w:pPr>
      <w:spacing w:after="120"/>
      <w:ind w:left="283"/>
    </w:pPr>
  </w:style>
  <w:style w:type="character" w:customStyle="1" w:styleId="BodyTextIndentChar">
    <w:name w:val="Body Text Indent Char"/>
    <w:basedOn w:val="DefaultParagraphFont"/>
    <w:link w:val="BodyTextIndent"/>
    <w:rsid w:val="00A2512F"/>
    <w:rPr>
      <w:sz w:val="24"/>
      <w:szCs w:val="24"/>
    </w:rPr>
  </w:style>
  <w:style w:type="paragraph" w:styleId="BodyText2">
    <w:name w:val="Body Text 2"/>
    <w:basedOn w:val="Normal"/>
    <w:link w:val="BodyText2Char"/>
    <w:rsid w:val="00A2512F"/>
    <w:pPr>
      <w:spacing w:after="120" w:line="480" w:lineRule="auto"/>
    </w:pPr>
  </w:style>
  <w:style w:type="character" w:customStyle="1" w:styleId="BodyText2Char">
    <w:name w:val="Body Text 2 Char"/>
    <w:basedOn w:val="DefaultParagraphFont"/>
    <w:link w:val="BodyText2"/>
    <w:rsid w:val="00A2512F"/>
    <w:rPr>
      <w:sz w:val="24"/>
      <w:szCs w:val="24"/>
    </w:rPr>
  </w:style>
  <w:style w:type="paragraph" w:customStyle="1" w:styleId="a">
    <w:name w:val="Κείμενο πλαισίου"/>
    <w:basedOn w:val="Normal"/>
    <w:semiHidden/>
    <w:rsid w:val="00A2512F"/>
    <w:rPr>
      <w:rFonts w:ascii="Tahoma" w:hAnsi="Tahoma" w:cs="Tahoma"/>
      <w:sz w:val="16"/>
      <w:szCs w:val="16"/>
      <w:lang w:val="en-GB" w:eastAsia="en-US"/>
    </w:rPr>
  </w:style>
  <w:style w:type="character" w:styleId="PageNumber">
    <w:name w:val="page number"/>
    <w:basedOn w:val="DefaultParagraphFont"/>
    <w:rsid w:val="002B431F"/>
  </w:style>
  <w:style w:type="character" w:customStyle="1" w:styleId="BalloonTextChar">
    <w:name w:val="Balloon Text Char"/>
    <w:basedOn w:val="DefaultParagraphFont"/>
    <w:link w:val="BalloonText"/>
    <w:semiHidden/>
    <w:rsid w:val="002B431F"/>
    <w:rPr>
      <w:rFonts w:ascii="Tahoma" w:hAnsi="Tahoma" w:cs="Tahoma"/>
      <w:sz w:val="16"/>
      <w:szCs w:val="16"/>
    </w:rPr>
  </w:style>
  <w:style w:type="paragraph" w:customStyle="1" w:styleId="medicon">
    <w:name w:val="medicon"/>
    <w:basedOn w:val="Header"/>
    <w:autoRedefine/>
    <w:rsid w:val="002B431F"/>
    <w:pPr>
      <w:jc w:val="right"/>
    </w:pPr>
    <w:rPr>
      <w:rFonts w:ascii="Square721 Ex BT" w:hAnsi="Square721 Ex BT" w:cs="Arial"/>
      <w:emboss/>
      <w:color w:val="808080"/>
    </w:rPr>
  </w:style>
  <w:style w:type="character" w:customStyle="1" w:styleId="FootnoteTextChar">
    <w:name w:val="Footnote Text Char"/>
    <w:basedOn w:val="DefaultParagraphFont"/>
    <w:link w:val="FootnoteText"/>
    <w:rsid w:val="002B431F"/>
    <w:rPr>
      <w:rFonts w:ascii="Arial" w:hAnsi="Arial"/>
    </w:rPr>
  </w:style>
  <w:style w:type="paragraph" w:styleId="FootnoteText">
    <w:name w:val="footnote text"/>
    <w:basedOn w:val="Normal"/>
    <w:link w:val="FootnoteTextChar"/>
    <w:rsid w:val="002B431F"/>
    <w:rPr>
      <w:rFonts w:ascii="Arial" w:hAnsi="Arial"/>
      <w:sz w:val="20"/>
      <w:szCs w:val="20"/>
    </w:rPr>
  </w:style>
  <w:style w:type="character" w:customStyle="1" w:styleId="FootnoteTextChar1">
    <w:name w:val="Footnote Text Char1"/>
    <w:basedOn w:val="DefaultParagraphFont"/>
    <w:link w:val="FootnoteText"/>
    <w:rsid w:val="002B431F"/>
  </w:style>
  <w:style w:type="paragraph" w:styleId="ListParagraph">
    <w:name w:val="List Paragraph"/>
    <w:basedOn w:val="Normal"/>
    <w:uiPriority w:val="34"/>
    <w:qFormat/>
    <w:rsid w:val="002B431F"/>
    <w:pPr>
      <w:ind w:left="720"/>
      <w:contextualSpacing/>
    </w:pPr>
  </w:style>
  <w:style w:type="paragraph" w:customStyle="1" w:styleId="KEIMENO">
    <w:name w:val="KEIMENO"/>
    <w:basedOn w:val="Normal"/>
    <w:qFormat/>
    <w:rsid w:val="002B431F"/>
    <w:pPr>
      <w:spacing w:after="120" w:line="280" w:lineRule="exact"/>
      <w:jc w:val="both"/>
    </w:pPr>
    <w:rPr>
      <w:rFonts w:ascii="Calibri" w:eastAsia="Calibri" w:hAnsi="Calibri"/>
      <w:sz w:val="20"/>
      <w:szCs w:val="22"/>
      <w:lang w:eastAsia="en-US"/>
    </w:rPr>
  </w:style>
  <w:style w:type="paragraph" w:customStyle="1" w:styleId="BULLET">
    <w:name w:val="BULLET"/>
    <w:basedOn w:val="KEIMENO"/>
    <w:qFormat/>
    <w:rsid w:val="002B431F"/>
    <w:pPr>
      <w:numPr>
        <w:numId w:val="29"/>
      </w:numPr>
      <w:spacing w:before="40" w:after="40"/>
      <w:ind w:left="574" w:hanging="214"/>
    </w:pPr>
  </w:style>
</w:styles>
</file>

<file path=word/webSettings.xml><?xml version="1.0" encoding="utf-8"?>
<w:webSettings xmlns:r="http://schemas.openxmlformats.org/officeDocument/2006/relationships" xmlns:w="http://schemas.openxmlformats.org/wordprocessingml/2006/main">
  <w:divs>
    <w:div w:id="393508112">
      <w:bodyDiv w:val="1"/>
      <w:marLeft w:val="0"/>
      <w:marRight w:val="0"/>
      <w:marTop w:val="0"/>
      <w:marBottom w:val="0"/>
      <w:divBdr>
        <w:top w:val="none" w:sz="0" w:space="0" w:color="auto"/>
        <w:left w:val="none" w:sz="0" w:space="0" w:color="auto"/>
        <w:bottom w:val="none" w:sz="0" w:space="0" w:color="auto"/>
        <w:right w:val="none" w:sz="0" w:space="0" w:color="auto"/>
      </w:divBdr>
    </w:div>
    <w:div w:id="704016716">
      <w:bodyDiv w:val="1"/>
      <w:marLeft w:val="0"/>
      <w:marRight w:val="0"/>
      <w:marTop w:val="0"/>
      <w:marBottom w:val="0"/>
      <w:divBdr>
        <w:top w:val="none" w:sz="0" w:space="0" w:color="auto"/>
        <w:left w:val="none" w:sz="0" w:space="0" w:color="auto"/>
        <w:bottom w:val="none" w:sz="0" w:space="0" w:color="auto"/>
        <w:right w:val="none" w:sz="0" w:space="0" w:color="auto"/>
      </w:divBdr>
    </w:div>
    <w:div w:id="1611156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wmf"/></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E0BDF7-6CBF-4892-9BF9-2E3CCB132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6</Pages>
  <Words>1357</Words>
  <Characters>8514</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ΓΕΝΙΚΟ ΝΟΣΟΚΟΜΕΙΟ ΘΕΣΣΑΛΟΝΙΚΗΣ</vt:lpstr>
    </vt:vector>
  </TitlesOfParts>
  <Company>Medicon SA</Company>
  <LinksUpToDate>false</LinksUpToDate>
  <CharactersWithSpaces>9852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ΓΕΝΙΚΟ ΝΟΣΟΚΟΜΕΙΟ ΘΕΣΣΑΛΟΝΙΚΗΣ</dc:title>
  <dc:creator>mitropoulos</dc:creator>
  <cp:lastModifiedBy>axiotis</cp:lastModifiedBy>
  <cp:revision>2</cp:revision>
  <cp:lastPrinted>2016-11-17T13:09:00Z</cp:lastPrinted>
  <dcterms:created xsi:type="dcterms:W3CDTF">2016-11-17T13:09:00Z</dcterms:created>
  <dcterms:modified xsi:type="dcterms:W3CDTF">2016-11-17T13:09:00Z</dcterms:modified>
</cp:coreProperties>
</file>